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7B0" w:rsidRPr="00F95953" w:rsidRDefault="00CD77B0" w:rsidP="00CD77B0">
      <w:pPr>
        <w:pStyle w:val="Header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r w:rsidRPr="00F644CF">
        <w:rPr>
          <w:rFonts w:ascii="Arial" w:hAnsi="Arial" w:cs="Arial"/>
          <w:b/>
          <w:sz w:val="24"/>
          <w:szCs w:val="24"/>
        </w:rPr>
        <w:t>3GPP TSG-RAN WG4 Meeting #</w:t>
      </w:r>
      <w:r w:rsidRPr="00F644CF"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713D42">
        <w:rPr>
          <w:rFonts w:ascii="Arial" w:hAnsi="Arial" w:cs="Arial"/>
          <w:b/>
          <w:sz w:val="24"/>
          <w:szCs w:val="24"/>
        </w:rPr>
        <w:t>R4-</w:t>
      </w:r>
      <w:r w:rsidR="005D6E16" w:rsidRPr="005D6E16">
        <w:t xml:space="preserve"> </w:t>
      </w:r>
      <w:r w:rsidR="005D6E16">
        <w:rPr>
          <w:rFonts w:ascii="Arial" w:hAnsi="Arial" w:cs="Arial"/>
          <w:b/>
          <w:sz w:val="24"/>
          <w:szCs w:val="24"/>
        </w:rPr>
        <w:t>1809854</w:t>
      </w:r>
    </w:p>
    <w:p w:rsidR="007D736E" w:rsidRPr="007D736E" w:rsidRDefault="007D736E" w:rsidP="007D736E">
      <w:pPr>
        <w:pStyle w:val="Caption"/>
        <w:rPr>
          <w:rFonts w:ascii="Arial" w:eastAsia="MS Mincho" w:hAnsi="Arial" w:cs="Arial"/>
          <w:sz w:val="24"/>
          <w:szCs w:val="24"/>
          <w:lang w:val="en-US"/>
        </w:rPr>
      </w:pPr>
      <w:r w:rsidRPr="007D736E">
        <w:rPr>
          <w:rFonts w:ascii="Arial" w:eastAsia="MS Mincho" w:hAnsi="Arial" w:cs="Arial" w:hint="eastAsia"/>
          <w:sz w:val="24"/>
          <w:szCs w:val="24"/>
          <w:lang w:val="en-US"/>
        </w:rPr>
        <w:t>Gothenburg, SE</w:t>
      </w:r>
      <w:r w:rsidRPr="007D736E">
        <w:rPr>
          <w:rFonts w:ascii="Arial" w:eastAsia="MS Mincho" w:hAnsi="Arial" w:cs="Arial"/>
          <w:sz w:val="24"/>
          <w:szCs w:val="24"/>
          <w:lang w:val="en-US"/>
        </w:rPr>
        <w:t xml:space="preserve">, </w:t>
      </w:r>
      <w:r w:rsidRPr="007D736E">
        <w:rPr>
          <w:rFonts w:ascii="Arial" w:eastAsia="MS Mincho" w:hAnsi="Arial" w:cs="Arial" w:hint="eastAsia"/>
          <w:sz w:val="24"/>
          <w:szCs w:val="24"/>
          <w:lang w:val="en-US"/>
        </w:rPr>
        <w:t>20</w:t>
      </w:r>
      <w:r w:rsidRPr="007D736E">
        <w:rPr>
          <w:rFonts w:ascii="Arial" w:eastAsia="MS Mincho" w:hAnsi="Arial" w:cs="Arial"/>
          <w:sz w:val="24"/>
          <w:szCs w:val="24"/>
          <w:lang w:val="en-US"/>
        </w:rPr>
        <w:t>th –</w:t>
      </w:r>
      <w:r w:rsidRPr="007D736E">
        <w:rPr>
          <w:rFonts w:ascii="Arial" w:eastAsia="MS Mincho" w:hAnsi="Arial" w:cs="Arial" w:hint="eastAsia"/>
          <w:sz w:val="24"/>
          <w:szCs w:val="24"/>
          <w:lang w:val="en-US"/>
        </w:rPr>
        <w:t xml:space="preserve"> </w:t>
      </w:r>
      <w:r w:rsidRPr="007D736E">
        <w:rPr>
          <w:rFonts w:ascii="Arial" w:eastAsia="MS Mincho" w:hAnsi="Arial" w:cs="Arial"/>
          <w:sz w:val="24"/>
          <w:szCs w:val="24"/>
          <w:lang w:val="en-US"/>
        </w:rPr>
        <w:t>2</w:t>
      </w:r>
      <w:r w:rsidRPr="007D736E">
        <w:rPr>
          <w:rFonts w:ascii="Arial" w:eastAsia="MS Mincho" w:hAnsi="Arial" w:cs="Arial" w:hint="eastAsia"/>
          <w:sz w:val="24"/>
          <w:szCs w:val="24"/>
          <w:lang w:val="en-US"/>
        </w:rPr>
        <w:t>4</w:t>
      </w:r>
      <w:r w:rsidRPr="007D736E">
        <w:rPr>
          <w:rFonts w:ascii="Arial" w:eastAsia="MS Mincho" w:hAnsi="Arial" w:cs="Arial"/>
          <w:sz w:val="24"/>
          <w:szCs w:val="24"/>
          <w:lang w:val="en-US"/>
        </w:rPr>
        <w:t xml:space="preserve">th </w:t>
      </w:r>
      <w:r w:rsidRPr="007D736E">
        <w:rPr>
          <w:rFonts w:ascii="Arial" w:eastAsia="MS Mincho" w:hAnsi="Arial" w:cs="Arial" w:hint="eastAsia"/>
          <w:sz w:val="24"/>
          <w:szCs w:val="24"/>
          <w:lang w:val="en-US"/>
        </w:rPr>
        <w:t>Aug</w:t>
      </w:r>
      <w:r w:rsidRPr="007D736E">
        <w:rPr>
          <w:rFonts w:ascii="Arial" w:eastAsia="MS Mincho" w:hAnsi="Arial" w:cs="Arial"/>
          <w:sz w:val="24"/>
          <w:szCs w:val="24"/>
          <w:lang w:val="en-US"/>
        </w:rPr>
        <w:t>, 2018</w:t>
      </w:r>
    </w:p>
    <w:p w:rsidR="00CD77B0" w:rsidRPr="00F644CF" w:rsidRDefault="00CD77B0" w:rsidP="00CD77B0">
      <w:pPr>
        <w:tabs>
          <w:tab w:val="left" w:pos="1985"/>
        </w:tabs>
        <w:spacing w:beforeLines="60" w:before="144"/>
        <w:rPr>
          <w:rFonts w:ascii="Arial" w:eastAsia="SimSun" w:hAnsi="Arial"/>
          <w:b/>
          <w:sz w:val="24"/>
          <w:szCs w:val="24"/>
          <w:lang w:eastAsia="zh-CN"/>
        </w:rPr>
      </w:pPr>
      <w:r w:rsidRPr="00F644CF">
        <w:rPr>
          <w:rFonts w:ascii="Arial" w:eastAsia="SimSun" w:hAnsi="Arial"/>
          <w:b/>
          <w:sz w:val="24"/>
          <w:szCs w:val="24"/>
          <w:lang w:eastAsia="zh-CN"/>
        </w:rPr>
        <w:t>Agenda Item: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ab/>
      </w:r>
      <w:bookmarkStart w:id="0" w:name="Source"/>
      <w:bookmarkEnd w:id="0"/>
      <w:r w:rsidR="00EA375F">
        <w:rPr>
          <w:rFonts w:ascii="Arial" w:eastAsia="SimSun" w:hAnsi="Arial"/>
          <w:b/>
          <w:sz w:val="24"/>
          <w:szCs w:val="24"/>
          <w:lang w:eastAsia="zh-CN"/>
        </w:rPr>
        <w:t>7.11.4.</w:t>
      </w:r>
      <w:r w:rsidR="006A1A9E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:rsidR="00CD77B0" w:rsidRPr="00F644CF" w:rsidRDefault="00CD77B0" w:rsidP="00CD77B0">
      <w:pPr>
        <w:tabs>
          <w:tab w:val="left" w:pos="1985"/>
        </w:tabs>
        <w:spacing w:beforeLines="60" w:before="144"/>
        <w:rPr>
          <w:rFonts w:ascii="Arial" w:hAnsi="Arial"/>
          <w:sz w:val="24"/>
          <w:szCs w:val="24"/>
          <w:lang w:eastAsia="ja-JP"/>
        </w:rPr>
      </w:pPr>
      <w:r w:rsidRPr="00F644CF">
        <w:rPr>
          <w:rFonts w:ascii="Arial" w:hAnsi="Arial"/>
          <w:b/>
          <w:sz w:val="24"/>
          <w:szCs w:val="24"/>
        </w:rPr>
        <w:t xml:space="preserve">Source: </w:t>
      </w:r>
      <w:r w:rsidRPr="00F644CF"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</w:rPr>
        <w:t>Intel Corporation</w:t>
      </w:r>
    </w:p>
    <w:p w:rsidR="006A1A9E" w:rsidRPr="00A51A37" w:rsidRDefault="00CD77B0" w:rsidP="006A1A9E">
      <w:pPr>
        <w:tabs>
          <w:tab w:val="left" w:pos="1985"/>
        </w:tabs>
        <w:spacing w:beforeLines="60" w:before="144"/>
        <w:ind w:left="1983" w:hangingChars="823" w:hanging="1983"/>
        <w:rPr>
          <w:rFonts w:ascii="Arial" w:hAnsi="Arial" w:cs="Arial"/>
          <w:b/>
          <w:sz w:val="24"/>
        </w:rPr>
      </w:pPr>
      <w:r w:rsidRPr="00F644CF">
        <w:rPr>
          <w:rFonts w:ascii="Arial" w:hAnsi="Arial"/>
          <w:b/>
          <w:sz w:val="24"/>
          <w:szCs w:val="24"/>
        </w:rPr>
        <w:t>Title:</w:t>
      </w:r>
      <w:r w:rsidRPr="00F644CF">
        <w:rPr>
          <w:rFonts w:ascii="Arial" w:hAnsi="Arial"/>
          <w:sz w:val="24"/>
          <w:szCs w:val="24"/>
        </w:rPr>
        <w:t xml:space="preserve"> </w:t>
      </w:r>
      <w:r w:rsidRPr="00F644CF">
        <w:rPr>
          <w:rFonts w:ascii="Arial" w:hAnsi="Arial"/>
          <w:sz w:val="24"/>
          <w:szCs w:val="24"/>
        </w:rPr>
        <w:tab/>
      </w:r>
      <w:bookmarkStart w:id="1" w:name="Title"/>
      <w:bookmarkEnd w:id="1"/>
      <w:r w:rsidR="006A1A9E">
        <w:rPr>
          <w:rFonts w:ascii="Arial" w:hAnsi="Arial" w:cs="Arial"/>
          <w:b/>
          <w:sz w:val="24"/>
        </w:rPr>
        <w:t>Discussion on link reconfiguration requirements</w:t>
      </w:r>
    </w:p>
    <w:p w:rsidR="00CD77B0" w:rsidRPr="00F644CF" w:rsidRDefault="00CD77B0" w:rsidP="00CD77B0">
      <w:pPr>
        <w:tabs>
          <w:tab w:val="left" w:pos="1985"/>
        </w:tabs>
        <w:spacing w:beforeLines="60" w:before="144"/>
        <w:rPr>
          <w:rFonts w:ascii="Arial" w:hAnsi="Arial"/>
          <w:b/>
          <w:sz w:val="24"/>
          <w:szCs w:val="24"/>
        </w:rPr>
      </w:pPr>
      <w:r w:rsidRPr="00F644CF">
        <w:rPr>
          <w:rFonts w:ascii="Arial" w:hAnsi="Arial"/>
          <w:b/>
          <w:sz w:val="24"/>
          <w:szCs w:val="24"/>
        </w:rPr>
        <w:t>Document for:</w:t>
      </w:r>
      <w:r w:rsidRPr="00F644CF">
        <w:rPr>
          <w:rFonts w:ascii="Arial" w:hAnsi="Arial"/>
          <w:sz w:val="24"/>
          <w:szCs w:val="24"/>
        </w:rPr>
        <w:tab/>
      </w:r>
      <w:bookmarkStart w:id="2" w:name="DocumentFor"/>
      <w:bookmarkEnd w:id="2"/>
      <w:r>
        <w:rPr>
          <w:rFonts w:ascii="Arial" w:hAnsi="Arial"/>
          <w:b/>
          <w:sz w:val="24"/>
          <w:szCs w:val="24"/>
        </w:rPr>
        <w:t>Discussion</w:t>
      </w:r>
    </w:p>
    <w:p w:rsidR="00B13CAE" w:rsidRDefault="007D736E" w:rsidP="007D736E">
      <w:pPr>
        <w:pStyle w:val="Heading1"/>
      </w:pPr>
      <w:r w:rsidRPr="007D736E">
        <w:t>Introduction</w:t>
      </w:r>
    </w:p>
    <w:p w:rsidR="007D736E" w:rsidRDefault="007D736E" w:rsidP="00CC2D0F">
      <w:pPr>
        <w:jc w:val="both"/>
        <w:rPr>
          <w:lang w:val="en-GB" w:eastAsia="en-GB"/>
        </w:rPr>
      </w:pPr>
      <w:r>
        <w:rPr>
          <w:lang w:val="en-GB" w:eastAsia="en-GB"/>
        </w:rPr>
        <w:t>In RAN4 AH1807</w:t>
      </w:r>
      <w:r w:rsidR="00E6032D">
        <w:rPr>
          <w:lang w:val="en-GB" w:eastAsia="en-GB"/>
        </w:rPr>
        <w:t xml:space="preserve"> CR to introduce link reconfiguration requirements in NR was endorsed. In this contribution we discuss some of the aspects related to beam failure detection and candidate beam detection requirements.</w:t>
      </w:r>
    </w:p>
    <w:p w:rsidR="007D736E" w:rsidRDefault="007D736E" w:rsidP="007D736E">
      <w:pPr>
        <w:rPr>
          <w:lang w:val="en-GB" w:eastAsia="en-GB"/>
        </w:rPr>
      </w:pPr>
    </w:p>
    <w:p w:rsidR="007D736E" w:rsidRDefault="007D736E" w:rsidP="007D736E">
      <w:pPr>
        <w:pStyle w:val="Heading1"/>
      </w:pPr>
      <w:r>
        <w:t>Discussion</w:t>
      </w:r>
    </w:p>
    <w:p w:rsidR="00E6032D" w:rsidRDefault="007D736E" w:rsidP="00CC2D0F">
      <w:pPr>
        <w:spacing w:before="240"/>
        <w:jc w:val="both"/>
        <w:rPr>
          <w:lang w:val="en-GB" w:eastAsia="en-GB"/>
        </w:rPr>
      </w:pPr>
      <w:r>
        <w:rPr>
          <w:lang w:val="en-GB" w:eastAsia="en-GB"/>
        </w:rPr>
        <w:t>The link reconfiguration procedure</w:t>
      </w:r>
      <w:r w:rsidR="00E6032D">
        <w:rPr>
          <w:lang w:val="en-GB" w:eastAsia="en-GB"/>
        </w:rPr>
        <w:t xml:space="preserve"> consists of beam failure detection and candidate beam detection. </w:t>
      </w:r>
    </w:p>
    <w:p w:rsidR="00495C94" w:rsidRPr="00495C94" w:rsidRDefault="00495C94" w:rsidP="00CC2D0F">
      <w:pPr>
        <w:pStyle w:val="Heading2"/>
        <w:jc w:val="both"/>
        <w:rPr>
          <w:rFonts w:ascii="Arial" w:hAnsi="Arial" w:cs="Arial"/>
          <w:sz w:val="28"/>
        </w:rPr>
      </w:pPr>
      <w:r w:rsidRPr="00495C94">
        <w:rPr>
          <w:rFonts w:ascii="Arial" w:hAnsi="Arial" w:cs="Arial"/>
          <w:sz w:val="28"/>
        </w:rPr>
        <w:t>Beam Failure Detection</w:t>
      </w:r>
    </w:p>
    <w:p w:rsidR="00861795" w:rsidRPr="00FA2AD8" w:rsidRDefault="00861795" w:rsidP="00CC2D0F">
      <w:pPr>
        <w:spacing w:before="240"/>
        <w:jc w:val="both"/>
        <w:rPr>
          <w:b/>
          <w:sz w:val="24"/>
          <w:lang w:val="en-GB" w:eastAsia="en-GB"/>
        </w:rPr>
      </w:pPr>
      <w:r w:rsidRPr="00FA2AD8">
        <w:rPr>
          <w:b/>
          <w:sz w:val="24"/>
          <w:lang w:val="en-GB" w:eastAsia="en-GB"/>
        </w:rPr>
        <w:t>Threshold for BFD</w:t>
      </w:r>
    </w:p>
    <w:p w:rsidR="007D736E" w:rsidRDefault="00E6032D" w:rsidP="00CC2D0F">
      <w:pPr>
        <w:spacing w:before="240"/>
        <w:jc w:val="both"/>
        <w:rPr>
          <w:rFonts w:eastAsia="?? ??" w:cs="v5.0.0"/>
        </w:rPr>
      </w:pPr>
      <w:r>
        <w:rPr>
          <w:lang w:val="en-GB" w:eastAsia="en-GB"/>
        </w:rPr>
        <w:t xml:space="preserve">For beam failure detection </w:t>
      </w:r>
      <w:r w:rsidR="00CC2D0F">
        <w:rPr>
          <w:lang w:val="en-GB" w:eastAsia="en-GB"/>
        </w:rPr>
        <w:t xml:space="preserve">(BFD) </w:t>
      </w:r>
      <w:r>
        <w:rPr>
          <w:lang w:val="en-GB" w:eastAsia="en-GB"/>
        </w:rPr>
        <w:t>the UE monitors a list of resources (</w:t>
      </w:r>
      <w:r w:rsidR="00754241" w:rsidRPr="00B916EC">
        <w:rPr>
          <w:iCs/>
          <w:position w:val="-10"/>
        </w:rPr>
        <w:object w:dxaOrig="2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5pt;height:15.65pt" o:ole="">
            <v:imagedata r:id="rId5" o:title=""/>
          </v:shape>
          <o:OLEObject Type="Embed" ProgID="Equation.3" ShapeID="_x0000_i1025" DrawAspect="Content" ObjectID="_1595407097" r:id="rId6"/>
        </w:object>
      </w:r>
      <w:r>
        <w:rPr>
          <w:lang w:val="en-GB" w:eastAsia="en-GB"/>
        </w:rPr>
        <w:t>) and declares a beam failure instance to higher layers if</w:t>
      </w:r>
      <w:r w:rsidR="00861795">
        <w:rPr>
          <w:lang w:val="en-GB" w:eastAsia="en-GB"/>
        </w:rPr>
        <w:t xml:space="preserve"> the SNR of all the </w:t>
      </w:r>
      <w:r w:rsidR="00CC2D0F">
        <w:rPr>
          <w:lang w:val="en-GB" w:eastAsia="en-GB"/>
        </w:rPr>
        <w:t xml:space="preserve">BFD </w:t>
      </w:r>
      <w:r w:rsidR="00861795">
        <w:rPr>
          <w:lang w:val="en-GB" w:eastAsia="en-GB"/>
        </w:rPr>
        <w:t xml:space="preserve">resources is below a threshold </w:t>
      </w:r>
      <w:proofErr w:type="spellStart"/>
      <w:r w:rsidR="00861795">
        <w:rPr>
          <w:lang w:val="en-GB" w:eastAsia="en-GB"/>
        </w:rPr>
        <w:t>Q</w:t>
      </w:r>
      <w:r w:rsidR="00861795" w:rsidRPr="00861795">
        <w:rPr>
          <w:vertAlign w:val="subscript"/>
          <w:lang w:val="en-GB" w:eastAsia="en-GB"/>
        </w:rPr>
        <w:t>out</w:t>
      </w:r>
      <w:proofErr w:type="gramStart"/>
      <w:r w:rsidR="00861795" w:rsidRPr="00861795">
        <w:rPr>
          <w:vertAlign w:val="subscript"/>
          <w:lang w:val="en-GB" w:eastAsia="en-GB"/>
        </w:rPr>
        <w:t>,LR</w:t>
      </w:r>
      <w:proofErr w:type="spellEnd"/>
      <w:proofErr w:type="gramEnd"/>
      <w:r w:rsidR="00861795">
        <w:rPr>
          <w:lang w:val="en-GB" w:eastAsia="en-GB"/>
        </w:rPr>
        <w:t xml:space="preserve">. </w:t>
      </w:r>
      <w:proofErr w:type="spellStart"/>
      <w:r w:rsidR="00861795">
        <w:rPr>
          <w:lang w:val="en-GB" w:eastAsia="en-GB"/>
        </w:rPr>
        <w:t>Q</w:t>
      </w:r>
      <w:r w:rsidR="00861795" w:rsidRPr="00861795">
        <w:rPr>
          <w:vertAlign w:val="subscript"/>
          <w:lang w:val="en-GB" w:eastAsia="en-GB"/>
        </w:rPr>
        <w:t>out</w:t>
      </w:r>
      <w:proofErr w:type="gramStart"/>
      <w:r w:rsidR="00861795" w:rsidRPr="00861795">
        <w:rPr>
          <w:vertAlign w:val="subscript"/>
          <w:lang w:val="en-GB" w:eastAsia="en-GB"/>
        </w:rPr>
        <w:t>,LR</w:t>
      </w:r>
      <w:proofErr w:type="spellEnd"/>
      <w:proofErr w:type="gramEnd"/>
      <w:r w:rsidR="00861795" w:rsidRPr="00861795">
        <w:rPr>
          <w:vertAlign w:val="subscript"/>
          <w:lang w:val="en-GB" w:eastAsia="en-GB"/>
        </w:rPr>
        <w:t xml:space="preserve"> </w:t>
      </w:r>
      <w:r w:rsidR="00861795">
        <w:rPr>
          <w:lang w:val="en-GB" w:eastAsia="en-GB"/>
        </w:rPr>
        <w:t xml:space="preserve">corresponds to the SNR at </w:t>
      </w:r>
      <w:proofErr w:type="spellStart"/>
      <w:r w:rsidR="00861795">
        <w:rPr>
          <w:lang w:val="en-GB" w:eastAsia="en-GB"/>
        </w:rPr>
        <w:t>BLER</w:t>
      </w:r>
      <w:r w:rsidR="00861795" w:rsidRPr="00861795">
        <w:rPr>
          <w:vertAlign w:val="subscript"/>
          <w:lang w:val="en-GB" w:eastAsia="en-GB"/>
        </w:rPr>
        <w:t>out</w:t>
      </w:r>
      <w:proofErr w:type="spellEnd"/>
      <w:r w:rsidR="00861795">
        <w:rPr>
          <w:lang w:val="en-GB" w:eastAsia="en-GB"/>
        </w:rPr>
        <w:t xml:space="preserve"> of a</w:t>
      </w:r>
      <w:r w:rsidR="00CC2D0F">
        <w:rPr>
          <w:lang w:val="en-GB" w:eastAsia="en-GB"/>
        </w:rPr>
        <w:t xml:space="preserve"> h</w:t>
      </w:r>
      <w:r w:rsidR="00861795">
        <w:rPr>
          <w:lang w:val="en-GB" w:eastAsia="en-GB"/>
        </w:rPr>
        <w:t xml:space="preserve">ypothetical PDCCH transmission. </w:t>
      </w:r>
      <w:proofErr w:type="spellStart"/>
      <w:r w:rsidR="00861795">
        <w:rPr>
          <w:lang w:val="en-GB" w:eastAsia="en-GB"/>
        </w:rPr>
        <w:t>BLER</w:t>
      </w:r>
      <w:r w:rsidR="00861795" w:rsidRPr="00D45003">
        <w:rPr>
          <w:vertAlign w:val="subscript"/>
          <w:lang w:val="en-GB" w:eastAsia="en-GB"/>
        </w:rPr>
        <w:t>out</w:t>
      </w:r>
      <w:proofErr w:type="spellEnd"/>
      <w:r w:rsidR="00861795">
        <w:rPr>
          <w:lang w:val="en-GB" w:eastAsia="en-GB"/>
        </w:rPr>
        <w:t xml:space="preserve"> corresponds to the </w:t>
      </w:r>
      <w:proofErr w:type="spellStart"/>
      <w:r w:rsidR="00861795">
        <w:rPr>
          <w:lang w:val="en-GB" w:eastAsia="en-GB"/>
        </w:rPr>
        <w:t>BLER</w:t>
      </w:r>
      <w:r w:rsidR="00861795" w:rsidRPr="00D45003">
        <w:rPr>
          <w:vertAlign w:val="subscript"/>
          <w:lang w:val="en-GB" w:eastAsia="en-GB"/>
        </w:rPr>
        <w:t>out</w:t>
      </w:r>
      <w:proofErr w:type="spellEnd"/>
      <w:r w:rsidR="00D45003">
        <w:rPr>
          <w:lang w:val="en-GB" w:eastAsia="en-GB"/>
        </w:rPr>
        <w:t xml:space="preserve"> used for RLM. For RLM </w:t>
      </w:r>
      <w:r w:rsidR="00754241">
        <w:rPr>
          <w:lang w:val="en-GB" w:eastAsia="en-GB"/>
        </w:rPr>
        <w:t xml:space="preserve">the </w:t>
      </w:r>
      <w:proofErr w:type="spellStart"/>
      <w:r w:rsidR="00754241">
        <w:rPr>
          <w:lang w:val="en-GB" w:eastAsia="en-GB"/>
        </w:rPr>
        <w:t>BLERin</w:t>
      </w:r>
      <w:proofErr w:type="spellEnd"/>
      <w:r w:rsidR="00754241">
        <w:rPr>
          <w:lang w:val="en-GB" w:eastAsia="en-GB"/>
        </w:rPr>
        <w:t xml:space="preserve"> and </w:t>
      </w:r>
      <w:proofErr w:type="spellStart"/>
      <w:r w:rsidR="00754241">
        <w:rPr>
          <w:lang w:val="en-GB" w:eastAsia="en-GB"/>
        </w:rPr>
        <w:t>BLERout</w:t>
      </w:r>
      <w:proofErr w:type="spellEnd"/>
      <w:r w:rsidR="00754241">
        <w:rPr>
          <w:lang w:val="en-GB" w:eastAsia="en-GB"/>
        </w:rPr>
        <w:t xml:space="preserve"> values are specified in TS 38.133 </w:t>
      </w:r>
      <w:r w:rsidR="00754241" w:rsidRPr="00754241">
        <w:rPr>
          <w:lang w:val="en-GB" w:eastAsia="en-GB"/>
        </w:rPr>
        <w:t>Table 8.1.1-1</w:t>
      </w:r>
      <w:r w:rsidR="00754241">
        <w:rPr>
          <w:lang w:val="en-GB" w:eastAsia="en-GB"/>
        </w:rPr>
        <w:t xml:space="preserve"> and the corresponding BLER pair is selected based on the </w:t>
      </w:r>
      <w:proofErr w:type="spellStart"/>
      <w:r w:rsidR="00754241">
        <w:rPr>
          <w:lang w:val="en-GB" w:eastAsia="en-GB"/>
        </w:rPr>
        <w:t>config</w:t>
      </w:r>
      <w:proofErr w:type="spellEnd"/>
      <w:r w:rsidR="00754241">
        <w:rPr>
          <w:lang w:val="en-GB" w:eastAsia="en-GB"/>
        </w:rPr>
        <w:t xml:space="preserve"> parameter </w:t>
      </w:r>
      <w:r w:rsidR="00754241" w:rsidRPr="00D84A76">
        <w:rPr>
          <w:rFonts w:eastAsia="?? ??" w:cs="v5.0.0"/>
          <w:i/>
        </w:rPr>
        <w:t>RLM-IS-OOS-</w:t>
      </w:r>
      <w:proofErr w:type="spellStart"/>
      <w:r w:rsidR="00754241" w:rsidRPr="00D84A76">
        <w:rPr>
          <w:rFonts w:eastAsia="?? ??" w:cs="v5.0.0"/>
          <w:i/>
        </w:rPr>
        <w:t>thresholdConfig</w:t>
      </w:r>
      <w:proofErr w:type="spellEnd"/>
      <w:r w:rsidR="00754241">
        <w:rPr>
          <w:rFonts w:eastAsia="?? ??" w:cs="v5.0.0"/>
        </w:rPr>
        <w:t xml:space="preserve">. The </w:t>
      </w:r>
      <w:proofErr w:type="spellStart"/>
      <w:r w:rsidR="00754241">
        <w:rPr>
          <w:lang w:val="en-GB" w:eastAsia="en-GB"/>
        </w:rPr>
        <w:t>BLER</w:t>
      </w:r>
      <w:r w:rsidR="00754241" w:rsidRPr="00D45003">
        <w:rPr>
          <w:vertAlign w:val="subscript"/>
          <w:lang w:val="en-GB" w:eastAsia="en-GB"/>
        </w:rPr>
        <w:t>out</w:t>
      </w:r>
      <w:proofErr w:type="spellEnd"/>
      <w:r w:rsidR="00754241">
        <w:rPr>
          <w:lang w:val="en-GB" w:eastAsia="en-GB"/>
        </w:rPr>
        <w:t xml:space="preserve"> for </w:t>
      </w:r>
      <w:proofErr w:type="spellStart"/>
      <w:r w:rsidR="00754241">
        <w:rPr>
          <w:lang w:val="en-GB" w:eastAsia="en-GB"/>
        </w:rPr>
        <w:t>c</w:t>
      </w:r>
      <w:r w:rsidR="00FA2AD8">
        <w:rPr>
          <w:lang w:val="en-GB" w:eastAsia="en-GB"/>
        </w:rPr>
        <w:t>onfig</w:t>
      </w:r>
      <w:proofErr w:type="spellEnd"/>
      <w:r w:rsidR="00FA2AD8">
        <w:rPr>
          <w:lang w:val="en-GB" w:eastAsia="en-GB"/>
        </w:rPr>
        <w:t xml:space="preserve"> 0 is 10% where</w:t>
      </w:r>
      <w:r w:rsidR="00754241">
        <w:rPr>
          <w:lang w:val="en-GB" w:eastAsia="en-GB"/>
        </w:rPr>
        <w:t xml:space="preserve">as the </w:t>
      </w:r>
      <w:proofErr w:type="spellStart"/>
      <w:r w:rsidR="00754241">
        <w:rPr>
          <w:lang w:val="en-GB" w:eastAsia="en-GB"/>
        </w:rPr>
        <w:t>BLER</w:t>
      </w:r>
      <w:r w:rsidR="00754241" w:rsidRPr="00D45003">
        <w:rPr>
          <w:vertAlign w:val="subscript"/>
          <w:lang w:val="en-GB" w:eastAsia="en-GB"/>
        </w:rPr>
        <w:t>out</w:t>
      </w:r>
      <w:proofErr w:type="spellEnd"/>
      <w:r w:rsidR="00754241">
        <w:rPr>
          <w:lang w:val="en-GB" w:eastAsia="en-GB"/>
        </w:rPr>
        <w:t xml:space="preserve"> for </w:t>
      </w:r>
      <w:proofErr w:type="spellStart"/>
      <w:r w:rsidR="00754241">
        <w:rPr>
          <w:lang w:val="en-GB" w:eastAsia="en-GB"/>
        </w:rPr>
        <w:t>config</w:t>
      </w:r>
      <w:proofErr w:type="spellEnd"/>
      <w:r w:rsidR="00754241">
        <w:rPr>
          <w:lang w:val="en-GB" w:eastAsia="en-GB"/>
        </w:rPr>
        <w:t xml:space="preserve"> 1 is TBD. The </w:t>
      </w:r>
      <w:proofErr w:type="spellStart"/>
      <w:r w:rsidR="00754241">
        <w:rPr>
          <w:lang w:val="en-GB" w:eastAsia="en-GB"/>
        </w:rPr>
        <w:t>BLER</w:t>
      </w:r>
      <w:r w:rsidR="00754241" w:rsidRPr="00D45003">
        <w:rPr>
          <w:vertAlign w:val="subscript"/>
          <w:lang w:val="en-GB" w:eastAsia="en-GB"/>
        </w:rPr>
        <w:t>out</w:t>
      </w:r>
      <w:proofErr w:type="spellEnd"/>
      <w:r w:rsidR="00754241">
        <w:rPr>
          <w:lang w:val="en-GB" w:eastAsia="en-GB"/>
        </w:rPr>
        <w:t xml:space="preserve"> used for BFD is the same as that used for RLM and not always 10%. In case the </w:t>
      </w:r>
      <w:proofErr w:type="spellStart"/>
      <w:r w:rsidR="00754241">
        <w:rPr>
          <w:lang w:val="en-GB" w:eastAsia="en-GB"/>
        </w:rPr>
        <w:t>BLER</w:t>
      </w:r>
      <w:r w:rsidR="00754241" w:rsidRPr="00D45003">
        <w:rPr>
          <w:vertAlign w:val="subscript"/>
          <w:lang w:val="en-GB" w:eastAsia="en-GB"/>
        </w:rPr>
        <w:t>out</w:t>
      </w:r>
      <w:proofErr w:type="spellEnd"/>
      <w:r w:rsidR="00754241">
        <w:rPr>
          <w:lang w:val="en-GB" w:eastAsia="en-GB"/>
        </w:rPr>
        <w:t xml:space="preserve"> used for BFD is always 10% and RLM is configured to use the 2</w:t>
      </w:r>
      <w:r w:rsidR="00754241" w:rsidRPr="00754241">
        <w:rPr>
          <w:vertAlign w:val="superscript"/>
          <w:lang w:val="en-GB" w:eastAsia="en-GB"/>
        </w:rPr>
        <w:t>nd</w:t>
      </w:r>
      <w:r w:rsidR="00754241">
        <w:rPr>
          <w:lang w:val="en-GB" w:eastAsia="en-GB"/>
        </w:rPr>
        <w:t xml:space="preserve"> BLER pair which has a lower </w:t>
      </w:r>
      <w:proofErr w:type="spellStart"/>
      <w:r w:rsidR="00754241">
        <w:rPr>
          <w:lang w:val="en-GB" w:eastAsia="en-GB"/>
        </w:rPr>
        <w:t>BLER</w:t>
      </w:r>
      <w:r w:rsidR="00754241" w:rsidRPr="00D45003">
        <w:rPr>
          <w:vertAlign w:val="subscript"/>
          <w:lang w:val="en-GB" w:eastAsia="en-GB"/>
        </w:rPr>
        <w:t>out</w:t>
      </w:r>
      <w:proofErr w:type="spellEnd"/>
      <w:r w:rsidR="00754241">
        <w:rPr>
          <w:vertAlign w:val="subscript"/>
          <w:lang w:val="en-GB" w:eastAsia="en-GB"/>
        </w:rPr>
        <w:t xml:space="preserve"> </w:t>
      </w:r>
      <w:r w:rsidR="00754241">
        <w:rPr>
          <w:lang w:val="en-GB" w:eastAsia="en-GB"/>
        </w:rPr>
        <w:t xml:space="preserve">than 10%, then the UE would </w:t>
      </w:r>
      <w:r w:rsidR="00813A16">
        <w:rPr>
          <w:lang w:val="en-GB" w:eastAsia="en-GB"/>
        </w:rPr>
        <w:t>detect</w:t>
      </w:r>
      <w:r w:rsidR="00754241">
        <w:rPr>
          <w:lang w:val="en-GB" w:eastAsia="en-GB"/>
        </w:rPr>
        <w:t xml:space="preserve"> </w:t>
      </w:r>
      <w:r w:rsidR="00813A16">
        <w:rPr>
          <w:lang w:val="en-GB" w:eastAsia="en-GB"/>
        </w:rPr>
        <w:t>o</w:t>
      </w:r>
      <w:r w:rsidR="00754241">
        <w:rPr>
          <w:lang w:val="en-GB" w:eastAsia="en-GB"/>
        </w:rPr>
        <w:t xml:space="preserve">ut-of-sync before it detects and reports beam failure. Hence the </w:t>
      </w:r>
      <w:proofErr w:type="spellStart"/>
      <w:r w:rsidR="00754241">
        <w:rPr>
          <w:lang w:val="en-GB" w:eastAsia="en-GB"/>
        </w:rPr>
        <w:t>BLER</w:t>
      </w:r>
      <w:r w:rsidR="00754241" w:rsidRPr="00754241">
        <w:rPr>
          <w:vertAlign w:val="subscript"/>
          <w:lang w:val="en-GB" w:eastAsia="en-GB"/>
        </w:rPr>
        <w:t>out</w:t>
      </w:r>
      <w:proofErr w:type="spellEnd"/>
      <w:r w:rsidR="00754241">
        <w:rPr>
          <w:lang w:val="en-GB" w:eastAsia="en-GB"/>
        </w:rPr>
        <w:t xml:space="preserve"> threshold for BFD and RLM should be the same and based on </w:t>
      </w:r>
      <w:proofErr w:type="spellStart"/>
      <w:r w:rsidR="00754241">
        <w:rPr>
          <w:lang w:val="en-GB" w:eastAsia="en-GB"/>
        </w:rPr>
        <w:t>config</w:t>
      </w:r>
      <w:proofErr w:type="spellEnd"/>
      <w:r w:rsidR="00754241">
        <w:rPr>
          <w:lang w:val="en-GB" w:eastAsia="en-GB"/>
        </w:rPr>
        <w:t xml:space="preserve"> parameter </w:t>
      </w:r>
      <w:r w:rsidR="00754241" w:rsidRPr="00D84A76">
        <w:rPr>
          <w:rFonts w:eastAsia="?? ??" w:cs="v5.0.0"/>
          <w:i/>
        </w:rPr>
        <w:t>RLM-IS-OOS-</w:t>
      </w:r>
      <w:proofErr w:type="spellStart"/>
      <w:r w:rsidR="00754241" w:rsidRPr="00D84A76">
        <w:rPr>
          <w:rFonts w:eastAsia="?? ??" w:cs="v5.0.0"/>
          <w:i/>
        </w:rPr>
        <w:t>thresholdConfig</w:t>
      </w:r>
      <w:proofErr w:type="spellEnd"/>
      <w:r w:rsidR="00754241">
        <w:rPr>
          <w:rFonts w:eastAsia="?? ??" w:cs="v5.0.0"/>
        </w:rPr>
        <w:t>.</w:t>
      </w:r>
    </w:p>
    <w:p w:rsidR="00C27311" w:rsidRPr="00D84A76" w:rsidRDefault="00C27311" w:rsidP="00CC2D0F">
      <w:pPr>
        <w:keepNext/>
        <w:keepLines/>
        <w:spacing w:before="240"/>
        <w:jc w:val="center"/>
        <w:rPr>
          <w:rFonts w:ascii="Arial" w:hAnsi="Arial"/>
          <w:b/>
        </w:rPr>
      </w:pPr>
      <w:r w:rsidRPr="00D84A76">
        <w:rPr>
          <w:rFonts w:ascii="Arial" w:hAnsi="Arial"/>
          <w:b/>
        </w:rPr>
        <w:t>Table 1: Out-of-sync and in-sync block error rates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7"/>
        <w:gridCol w:w="893"/>
        <w:gridCol w:w="813"/>
      </w:tblGrid>
      <w:tr w:rsidR="00C27311" w:rsidRPr="00D84A76" w:rsidTr="00CC2D0F">
        <w:trPr>
          <w:trHeight w:val="243"/>
          <w:jc w:val="center"/>
        </w:trPr>
        <w:tc>
          <w:tcPr>
            <w:tcW w:w="1797" w:type="dxa"/>
            <w:shd w:val="clear" w:color="auto" w:fill="auto"/>
          </w:tcPr>
          <w:p w:rsidR="00C27311" w:rsidRPr="00D84A76" w:rsidRDefault="00C27311" w:rsidP="00CC2D0F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D84A76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747" w:type="dxa"/>
            <w:shd w:val="clear" w:color="auto" w:fill="auto"/>
          </w:tcPr>
          <w:p w:rsidR="00C27311" w:rsidRPr="00D84A76" w:rsidRDefault="00C27311" w:rsidP="00CC2D0F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84A76">
              <w:rPr>
                <w:rFonts w:ascii="Arial" w:eastAsia="?? ??" w:hAnsi="Arial" w:cs="v5.0.0"/>
                <w:b/>
                <w:sz w:val="18"/>
              </w:rPr>
              <w:t>BLER</w:t>
            </w:r>
            <w:r w:rsidRPr="00D84A76">
              <w:rPr>
                <w:rFonts w:ascii="Arial" w:eastAsia="?? ??" w:hAnsi="Arial" w:cs="v5.0.0"/>
                <w:b/>
                <w:sz w:val="18"/>
                <w:vertAlign w:val="subscript"/>
              </w:rPr>
              <w:t>out</w:t>
            </w:r>
            <w:proofErr w:type="spellEnd"/>
          </w:p>
        </w:tc>
        <w:tc>
          <w:tcPr>
            <w:tcW w:w="744" w:type="dxa"/>
            <w:shd w:val="clear" w:color="auto" w:fill="auto"/>
          </w:tcPr>
          <w:p w:rsidR="00C27311" w:rsidRPr="00D84A76" w:rsidRDefault="00C27311" w:rsidP="00CC2D0F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84A76">
              <w:rPr>
                <w:rFonts w:ascii="Arial" w:eastAsia="?? ??" w:hAnsi="Arial" w:cs="v5.0.0"/>
                <w:b/>
                <w:sz w:val="18"/>
              </w:rPr>
              <w:t>BLER</w:t>
            </w:r>
            <w:r w:rsidRPr="00D84A76">
              <w:rPr>
                <w:rFonts w:ascii="Arial" w:eastAsia="?? ??" w:hAnsi="Arial" w:cs="v5.0.0"/>
                <w:b/>
                <w:sz w:val="18"/>
                <w:vertAlign w:val="subscript"/>
              </w:rPr>
              <w:t>in</w:t>
            </w:r>
            <w:proofErr w:type="spellEnd"/>
          </w:p>
        </w:tc>
      </w:tr>
      <w:tr w:rsidR="00C27311" w:rsidRPr="00D84A76" w:rsidTr="00CC2D0F">
        <w:trPr>
          <w:trHeight w:val="259"/>
          <w:jc w:val="center"/>
        </w:trPr>
        <w:tc>
          <w:tcPr>
            <w:tcW w:w="1797" w:type="dxa"/>
            <w:shd w:val="clear" w:color="auto" w:fill="auto"/>
          </w:tcPr>
          <w:p w:rsidR="00C27311" w:rsidRPr="00D84A76" w:rsidRDefault="00C27311" w:rsidP="00CC2D0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D84A7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47" w:type="dxa"/>
            <w:shd w:val="clear" w:color="auto" w:fill="auto"/>
          </w:tcPr>
          <w:p w:rsidR="00C27311" w:rsidRPr="00D84A76" w:rsidRDefault="00C27311" w:rsidP="00CC2D0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D84A76">
              <w:rPr>
                <w:rFonts w:ascii="Arial" w:hAnsi="Arial"/>
                <w:sz w:val="18"/>
              </w:rPr>
              <w:t>10%</w:t>
            </w:r>
          </w:p>
        </w:tc>
        <w:tc>
          <w:tcPr>
            <w:tcW w:w="744" w:type="dxa"/>
            <w:shd w:val="clear" w:color="auto" w:fill="auto"/>
          </w:tcPr>
          <w:p w:rsidR="00C27311" w:rsidRPr="00D84A76" w:rsidRDefault="00C27311" w:rsidP="00CC2D0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D84A76">
              <w:rPr>
                <w:rFonts w:ascii="Arial" w:hAnsi="Arial"/>
                <w:sz w:val="18"/>
              </w:rPr>
              <w:t>2%</w:t>
            </w:r>
          </w:p>
        </w:tc>
      </w:tr>
      <w:tr w:rsidR="00C27311" w:rsidRPr="00D84A76" w:rsidTr="00CC2D0F">
        <w:trPr>
          <w:trHeight w:val="243"/>
          <w:jc w:val="center"/>
        </w:trPr>
        <w:tc>
          <w:tcPr>
            <w:tcW w:w="1797" w:type="dxa"/>
            <w:shd w:val="clear" w:color="auto" w:fill="auto"/>
          </w:tcPr>
          <w:p w:rsidR="00C27311" w:rsidRPr="00D84A76" w:rsidRDefault="00C27311" w:rsidP="00CC2D0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D84A7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47" w:type="dxa"/>
            <w:shd w:val="clear" w:color="auto" w:fill="auto"/>
          </w:tcPr>
          <w:p w:rsidR="00C27311" w:rsidRPr="00D84A76" w:rsidRDefault="00C27311" w:rsidP="00CC2D0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D84A76">
              <w:rPr>
                <w:rFonts w:ascii="Arial" w:hAnsi="Arial"/>
                <w:sz w:val="18"/>
              </w:rPr>
              <w:t>TBD</w:t>
            </w:r>
          </w:p>
        </w:tc>
        <w:tc>
          <w:tcPr>
            <w:tcW w:w="744" w:type="dxa"/>
            <w:shd w:val="clear" w:color="auto" w:fill="auto"/>
          </w:tcPr>
          <w:p w:rsidR="00C27311" w:rsidRPr="00D84A76" w:rsidRDefault="00C27311" w:rsidP="00CC2D0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D84A76">
              <w:rPr>
                <w:rFonts w:ascii="Arial" w:hAnsi="Arial"/>
                <w:sz w:val="18"/>
              </w:rPr>
              <w:t>TBD</w:t>
            </w:r>
          </w:p>
        </w:tc>
      </w:tr>
    </w:tbl>
    <w:p w:rsidR="00754241" w:rsidRPr="003259A3" w:rsidRDefault="00754241" w:rsidP="00CC2D0F">
      <w:pPr>
        <w:spacing w:before="240"/>
        <w:jc w:val="both"/>
        <w:rPr>
          <w:i/>
          <w:lang w:val="en-GB" w:eastAsia="en-GB"/>
        </w:rPr>
      </w:pPr>
      <w:r w:rsidRPr="003259A3">
        <w:rPr>
          <w:b/>
          <w:i/>
          <w:lang w:val="en-GB" w:eastAsia="en-GB"/>
        </w:rPr>
        <w:t>Proposal#1</w:t>
      </w:r>
      <w:r w:rsidRPr="003259A3">
        <w:rPr>
          <w:i/>
          <w:lang w:val="en-GB" w:eastAsia="en-GB"/>
        </w:rPr>
        <w:t xml:space="preserve">: The </w:t>
      </w:r>
      <w:proofErr w:type="spellStart"/>
      <w:r w:rsidRPr="003259A3">
        <w:rPr>
          <w:i/>
          <w:lang w:val="en-GB" w:eastAsia="en-GB"/>
        </w:rPr>
        <w:t>BLER</w:t>
      </w:r>
      <w:r w:rsidRPr="003259A3">
        <w:rPr>
          <w:i/>
          <w:vertAlign w:val="subscript"/>
          <w:lang w:val="en-GB" w:eastAsia="en-GB"/>
        </w:rPr>
        <w:t>out</w:t>
      </w:r>
      <w:proofErr w:type="spellEnd"/>
      <w:r w:rsidRPr="003259A3">
        <w:rPr>
          <w:i/>
          <w:lang w:val="en-GB" w:eastAsia="en-GB"/>
        </w:rPr>
        <w:t xml:space="preserve"> used for Beam failure detection is the same as that used for RLM and depends on the </w:t>
      </w:r>
      <w:proofErr w:type="spellStart"/>
      <w:r w:rsidRPr="003259A3">
        <w:rPr>
          <w:i/>
          <w:lang w:val="en-GB" w:eastAsia="en-GB"/>
        </w:rPr>
        <w:t>config</w:t>
      </w:r>
      <w:proofErr w:type="spellEnd"/>
      <w:r w:rsidRPr="003259A3">
        <w:rPr>
          <w:i/>
          <w:lang w:val="en-GB" w:eastAsia="en-GB"/>
        </w:rPr>
        <w:t xml:space="preserve"> parameter </w:t>
      </w:r>
      <w:r w:rsidRPr="003259A3">
        <w:rPr>
          <w:rFonts w:eastAsia="?? ??" w:cs="v5.0.0"/>
          <w:i/>
        </w:rPr>
        <w:t>RLM-IS-OOS-</w:t>
      </w:r>
      <w:proofErr w:type="spellStart"/>
      <w:r w:rsidRPr="003259A3">
        <w:rPr>
          <w:rFonts w:eastAsia="?? ??" w:cs="v5.0.0"/>
          <w:i/>
        </w:rPr>
        <w:t>thresholdConfig</w:t>
      </w:r>
      <w:proofErr w:type="spellEnd"/>
    </w:p>
    <w:p w:rsidR="007D736E" w:rsidRPr="00FA2AD8" w:rsidRDefault="00FA2AD8" w:rsidP="00CC2D0F">
      <w:pPr>
        <w:spacing w:before="240"/>
        <w:jc w:val="both"/>
        <w:rPr>
          <w:b/>
          <w:sz w:val="24"/>
          <w:lang w:val="en-GB" w:eastAsia="en-GB"/>
        </w:rPr>
      </w:pPr>
      <w:r>
        <w:rPr>
          <w:b/>
          <w:sz w:val="24"/>
          <w:lang w:val="en-GB" w:eastAsia="en-GB"/>
        </w:rPr>
        <w:t xml:space="preserve">Evaluation Period </w:t>
      </w:r>
    </w:p>
    <w:p w:rsidR="00FA2AD8" w:rsidRDefault="00FA2AD8" w:rsidP="00CC2D0F">
      <w:pPr>
        <w:spacing w:before="240"/>
        <w:jc w:val="both"/>
        <w:rPr>
          <w:lang w:val="en-GB" w:eastAsia="en-GB"/>
        </w:rPr>
      </w:pPr>
      <w:r>
        <w:rPr>
          <w:lang w:val="en-GB" w:eastAsia="en-GB"/>
        </w:rPr>
        <w:t>In RAN4 AH1807 the evaluation period for SSB based and CSI-RS based BFD in FR2 were agreed as following:</w:t>
      </w:r>
    </w:p>
    <w:p w:rsidR="00FA2AD8" w:rsidRPr="00954ED6" w:rsidRDefault="00FA2AD8" w:rsidP="00CC2D0F">
      <w:pPr>
        <w:keepNext/>
        <w:keepLines/>
        <w:spacing w:before="240"/>
        <w:jc w:val="center"/>
        <w:rPr>
          <w:rFonts w:ascii="Arial" w:hAnsi="Arial"/>
          <w:b/>
        </w:rPr>
      </w:pPr>
      <w:r w:rsidRPr="00954ED6">
        <w:rPr>
          <w:rFonts w:ascii="Arial" w:hAnsi="Arial"/>
          <w:b/>
        </w:rPr>
        <w:lastRenderedPageBreak/>
        <w:t>Table 8.</w:t>
      </w:r>
      <w:r>
        <w:rPr>
          <w:rFonts w:ascii="Arial" w:hAnsi="Arial"/>
          <w:b/>
        </w:rPr>
        <w:t>5.2.2-2</w:t>
      </w:r>
      <w:r w:rsidRPr="00954ED6">
        <w:rPr>
          <w:rFonts w:ascii="Arial" w:hAnsi="Arial"/>
          <w:b/>
        </w:rPr>
        <w:t xml:space="preserve">: Evaluation period </w:t>
      </w:r>
      <w:proofErr w:type="spellStart"/>
      <w:r w:rsidRPr="00954ED6">
        <w:rPr>
          <w:rFonts w:ascii="Arial" w:hAnsi="Arial"/>
          <w:b/>
        </w:rPr>
        <w:t>T</w:t>
      </w:r>
      <w:r w:rsidRPr="00954ED6">
        <w:rPr>
          <w:rFonts w:ascii="Arial" w:hAnsi="Arial"/>
          <w:b/>
          <w:vertAlign w:val="subscript"/>
        </w:rPr>
        <w:t>Evaluate_</w:t>
      </w:r>
      <w:r>
        <w:rPr>
          <w:rFonts w:ascii="Arial" w:hAnsi="Arial"/>
          <w:b/>
          <w:vertAlign w:val="subscript"/>
        </w:rPr>
        <w:t>BFD_</w:t>
      </w:r>
      <w:r w:rsidRPr="00954ED6">
        <w:rPr>
          <w:rFonts w:ascii="Arial" w:hAnsi="Arial"/>
          <w:b/>
          <w:vertAlign w:val="subscript"/>
        </w:rPr>
        <w:t>out</w:t>
      </w:r>
      <w:proofErr w:type="spellEnd"/>
      <w:r w:rsidRPr="00954ED6">
        <w:rPr>
          <w:rFonts w:ascii="Arial" w:hAnsi="Arial"/>
          <w:b/>
        </w:rPr>
        <w:t xml:space="preserve"> for FR</w:t>
      </w:r>
      <w:r>
        <w:rPr>
          <w:rFonts w:ascii="Arial" w:hAnsi="Arial"/>
          <w:b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A2AD8" w:rsidRPr="00C2496B" w:rsidTr="00CC2D0F">
        <w:trPr>
          <w:jc w:val="center"/>
        </w:trPr>
        <w:tc>
          <w:tcPr>
            <w:tcW w:w="2035" w:type="dxa"/>
            <w:shd w:val="clear" w:color="auto" w:fill="auto"/>
            <w:vAlign w:val="center"/>
          </w:tcPr>
          <w:p w:rsidR="00FA2AD8" w:rsidRPr="00C2496B" w:rsidRDefault="00FA2AD8" w:rsidP="00CC2D0F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2496B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  <w:vAlign w:val="center"/>
          </w:tcPr>
          <w:p w:rsidR="00FA2AD8" w:rsidRPr="00C2496B" w:rsidRDefault="00FA2AD8" w:rsidP="00CC2D0F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2496B">
              <w:rPr>
                <w:rFonts w:ascii="Arial" w:hAnsi="Arial"/>
                <w:b/>
                <w:sz w:val="18"/>
              </w:rPr>
              <w:t>T</w:t>
            </w:r>
            <w:r w:rsidRPr="00C2496B">
              <w:rPr>
                <w:rFonts w:ascii="Arial" w:hAnsi="Arial"/>
                <w:b/>
                <w:sz w:val="18"/>
                <w:vertAlign w:val="subscript"/>
              </w:rPr>
              <w:t>Evaluate</w:t>
            </w:r>
            <w:r>
              <w:rPr>
                <w:rFonts w:ascii="Arial" w:hAnsi="Arial"/>
                <w:b/>
                <w:sz w:val="18"/>
                <w:vertAlign w:val="subscript"/>
              </w:rPr>
              <w:t>_BFD_SSB</w:t>
            </w:r>
            <w:proofErr w:type="spellEnd"/>
            <w:r w:rsidRPr="00C2496B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C2496B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C2496B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FA2AD8" w:rsidRPr="00C2496B" w:rsidTr="00CC2D0F">
        <w:trPr>
          <w:jc w:val="center"/>
        </w:trPr>
        <w:tc>
          <w:tcPr>
            <w:tcW w:w="2035" w:type="dxa"/>
            <w:shd w:val="clear" w:color="auto" w:fill="auto"/>
            <w:vAlign w:val="center"/>
          </w:tcPr>
          <w:p w:rsidR="00FA2AD8" w:rsidRPr="00C2496B" w:rsidRDefault="00FA2AD8" w:rsidP="00CC2D0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496B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shd w:val="clear" w:color="auto" w:fill="auto"/>
            <w:vAlign w:val="center"/>
          </w:tcPr>
          <w:p w:rsidR="00FA2AD8" w:rsidRPr="00C2496B" w:rsidRDefault="00FA2AD8" w:rsidP="00CC2D0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max([50], ceil(5*P*N)</w:t>
            </w:r>
            <w:r w:rsidRPr="00C2496B">
              <w:rPr>
                <w:rFonts w:ascii="Arial" w:hAnsi="Arial" w:cs="v4.2.0"/>
                <w:sz w:val="18"/>
              </w:rPr>
              <w:t>*T</w:t>
            </w:r>
            <w:r w:rsidRPr="00C2496B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C2496B">
              <w:rPr>
                <w:rFonts w:ascii="Arial" w:hAnsi="Arial" w:cs="v4.2.0"/>
                <w:sz w:val="18"/>
              </w:rPr>
              <w:t>)</w:t>
            </w:r>
          </w:p>
        </w:tc>
      </w:tr>
      <w:tr w:rsidR="00FA2AD8" w:rsidRPr="00C2496B" w:rsidTr="00CC2D0F">
        <w:trPr>
          <w:jc w:val="center"/>
        </w:trPr>
        <w:tc>
          <w:tcPr>
            <w:tcW w:w="2035" w:type="dxa"/>
            <w:shd w:val="clear" w:color="auto" w:fill="auto"/>
            <w:vAlign w:val="center"/>
          </w:tcPr>
          <w:p w:rsidR="00FA2AD8" w:rsidRPr="00C2496B" w:rsidRDefault="00FA2AD8" w:rsidP="00CC2D0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496B"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9B3CC0"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shd w:val="clear" w:color="auto" w:fill="auto"/>
            <w:vAlign w:val="center"/>
          </w:tcPr>
          <w:p w:rsidR="00FA2AD8" w:rsidRPr="00C2496B" w:rsidRDefault="00FA2AD8" w:rsidP="00CC2D0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max([50], ceil(7.5*P*N)</w:t>
            </w:r>
            <w:r w:rsidRPr="00C2496B">
              <w:rPr>
                <w:rFonts w:ascii="Arial" w:hAnsi="Arial" w:cs="v4.2.0"/>
                <w:sz w:val="18"/>
              </w:rPr>
              <w:t>*max(T</w:t>
            </w:r>
            <w:r w:rsidRPr="00C2496B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C2496B">
              <w:rPr>
                <w:rFonts w:ascii="Arial" w:hAnsi="Arial" w:cs="v4.2.0"/>
                <w:sz w:val="18"/>
              </w:rPr>
              <w:t>,T</w:t>
            </w:r>
            <w:r w:rsidRPr="00C2496B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C2496B">
              <w:rPr>
                <w:rFonts w:ascii="Arial" w:hAnsi="Arial" w:cs="v4.2.0"/>
                <w:sz w:val="18"/>
              </w:rPr>
              <w:t>))</w:t>
            </w:r>
          </w:p>
        </w:tc>
      </w:tr>
      <w:tr w:rsidR="00FA2AD8" w:rsidRPr="00C2496B" w:rsidTr="00CC2D0F">
        <w:trPr>
          <w:jc w:val="center"/>
        </w:trPr>
        <w:tc>
          <w:tcPr>
            <w:tcW w:w="2035" w:type="dxa"/>
            <w:shd w:val="clear" w:color="auto" w:fill="auto"/>
            <w:vAlign w:val="center"/>
          </w:tcPr>
          <w:p w:rsidR="00FA2AD8" w:rsidRPr="00C2496B" w:rsidRDefault="00FA2AD8" w:rsidP="00CC2D0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DRX cycle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</w:rPr>
              <w:t>&gt;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</w:rPr>
              <w:t>320</w:t>
            </w:r>
            <w:r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4582" w:type="dxa"/>
            <w:shd w:val="clear" w:color="auto" w:fill="auto"/>
            <w:vAlign w:val="center"/>
          </w:tcPr>
          <w:p w:rsidR="00FA2AD8" w:rsidRPr="00C2496B" w:rsidRDefault="00FA2AD8" w:rsidP="00CC2D0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ceil(5*P*N)</w:t>
            </w:r>
            <w:r w:rsidRPr="00C2496B">
              <w:rPr>
                <w:rFonts w:ascii="Arial" w:hAnsi="Arial" w:cs="v4.2.0"/>
                <w:sz w:val="18"/>
              </w:rPr>
              <w:t>*T</w:t>
            </w:r>
            <w:r w:rsidRPr="00C2496B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FA2AD8" w:rsidRPr="00C2496B" w:rsidTr="00CC2D0F">
        <w:trPr>
          <w:jc w:val="center"/>
        </w:trPr>
        <w:tc>
          <w:tcPr>
            <w:tcW w:w="6617" w:type="dxa"/>
            <w:gridSpan w:val="2"/>
            <w:shd w:val="clear" w:color="auto" w:fill="auto"/>
            <w:vAlign w:val="center"/>
          </w:tcPr>
          <w:p w:rsidR="00FA2AD8" w:rsidRDefault="00FA2AD8" w:rsidP="00CC2D0F">
            <w:pPr>
              <w:keepNext/>
              <w:keepLines/>
              <w:jc w:val="both"/>
              <w:rPr>
                <w:rFonts w:ascii="Arial" w:hAnsi="Arial" w:cs="v4.2.0"/>
                <w:sz w:val="18"/>
              </w:rPr>
            </w:pPr>
            <w:r w:rsidRPr="00967963">
              <w:rPr>
                <w:rFonts w:ascii="Arial" w:hAnsi="Arial"/>
                <w:sz w:val="18"/>
              </w:rPr>
              <w:t>Note:</w:t>
            </w:r>
            <w:r w:rsidRPr="00967963">
              <w:rPr>
                <w:rFonts w:ascii="Arial" w:hAnsi="Arial"/>
                <w:sz w:val="28"/>
              </w:rPr>
              <w:tab/>
            </w:r>
            <w:r w:rsidRPr="00967963">
              <w:rPr>
                <w:rFonts w:ascii="Arial" w:hAnsi="Arial" w:cs="v4.2.0"/>
                <w:sz w:val="18"/>
              </w:rPr>
              <w:t>T</w:t>
            </w:r>
            <w:r w:rsidRPr="00967963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67963">
              <w:rPr>
                <w:rFonts w:ascii="Arial" w:hAnsi="Arial"/>
                <w:sz w:val="18"/>
              </w:rPr>
              <w:t xml:space="preserve"> is the periodicity of SSB </w:t>
            </w:r>
            <w:r>
              <w:rPr>
                <w:rFonts w:ascii="Arial" w:hAnsi="Arial"/>
                <w:sz w:val="18"/>
              </w:rPr>
              <w:t xml:space="preserve">in the </w:t>
            </w:r>
            <w:proofErr w:type="gramStart"/>
            <w:r>
              <w:rPr>
                <w:rFonts w:ascii="Arial" w:hAnsi="Arial"/>
                <w:sz w:val="18"/>
              </w:rPr>
              <w:t xml:space="preserve">set </w:t>
            </w:r>
            <w:proofErr w:type="gramEnd"/>
            <w:r w:rsidRPr="00B916EC">
              <w:rPr>
                <w:iCs/>
                <w:position w:val="-10"/>
              </w:rPr>
              <w:object w:dxaOrig="240" w:dyaOrig="300">
                <v:shape id="_x0000_i1026" type="#_x0000_t75" style="width:12.5pt;height:15.65pt" o:ole="">
                  <v:imagedata r:id="rId5" o:title=""/>
                </v:shape>
                <o:OLEObject Type="Embed" ProgID="Equation.3" ShapeID="_x0000_i1026" DrawAspect="Content" ObjectID="_1595407098" r:id="rId7"/>
              </w:object>
            </w:r>
            <w:r w:rsidRPr="00967963">
              <w:rPr>
                <w:rFonts w:ascii="Arial" w:hAnsi="Arial"/>
                <w:sz w:val="18"/>
              </w:rPr>
              <w:t>.</w:t>
            </w:r>
            <w:r w:rsidRPr="00967963">
              <w:rPr>
                <w:rFonts w:ascii="Arial" w:hAnsi="Arial" w:cs="v4.2.0"/>
                <w:sz w:val="18"/>
              </w:rPr>
              <w:t xml:space="preserve"> T</w:t>
            </w:r>
            <w:r w:rsidRPr="0096796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67963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:rsidR="00FA2AD8" w:rsidRDefault="00FA2AD8" w:rsidP="00CC2D0F">
      <w:pPr>
        <w:jc w:val="both"/>
        <w:rPr>
          <w:rFonts w:eastAsia="?? ??"/>
        </w:rPr>
      </w:pPr>
      <w:r>
        <w:rPr>
          <w:rFonts w:eastAsia="?? ??"/>
        </w:rPr>
        <w:t>Where</w:t>
      </w:r>
    </w:p>
    <w:p w:rsidR="00FA2AD8" w:rsidRDefault="00FA2AD8" w:rsidP="00CC2D0F">
      <w:pPr>
        <w:pStyle w:val="B1"/>
        <w:jc w:val="both"/>
      </w:pPr>
      <w:r>
        <w:t xml:space="preserve">N=1, </w:t>
      </w:r>
    </w:p>
    <w:p w:rsidR="00FA2AD8" w:rsidRDefault="00FA2AD8" w:rsidP="00CC2D0F">
      <w:pPr>
        <w:pStyle w:val="B1"/>
        <w:ind w:hanging="28"/>
        <w:jc w:val="both"/>
      </w:pPr>
      <w:proofErr w:type="gramStart"/>
      <w:r>
        <w:t>if</w:t>
      </w:r>
      <w:proofErr w:type="gramEnd"/>
      <w:r>
        <w:t xml:space="preserve"> </w:t>
      </w:r>
      <w:r w:rsidRPr="0042330A">
        <w:t xml:space="preserve">UE is not provided higher layer parameter </w:t>
      </w:r>
      <w:proofErr w:type="spellStart"/>
      <w:r w:rsidRPr="00810A3C">
        <w:rPr>
          <w:i/>
        </w:rPr>
        <w:t>RadioLinkMonitoringRS</w:t>
      </w:r>
      <w:proofErr w:type="spellEnd"/>
      <w:r w:rsidRPr="0042330A">
        <w:t xml:space="preserve"> and UE is provided by higher layer parameter </w:t>
      </w:r>
      <w:r w:rsidRPr="00810A3C">
        <w:rPr>
          <w:i/>
        </w:rPr>
        <w:t>TCI-state</w:t>
      </w:r>
      <w:r w:rsidRPr="0042330A">
        <w:t xml:space="preserve"> for PDCCH SSB that has QCL-</w:t>
      </w:r>
      <w:proofErr w:type="spellStart"/>
      <w:r w:rsidRPr="0042330A">
        <w:t>TypeD</w:t>
      </w:r>
      <w:proofErr w:type="spellEnd"/>
      <w:r>
        <w:t xml:space="preserve">, or </w:t>
      </w:r>
    </w:p>
    <w:p w:rsidR="00FA2AD8" w:rsidRDefault="00FA2AD8" w:rsidP="00CC2D0F">
      <w:pPr>
        <w:pStyle w:val="B1"/>
        <w:ind w:hanging="28"/>
        <w:jc w:val="both"/>
      </w:pPr>
      <w:r w:rsidRPr="00455603">
        <w:t xml:space="preserve">if the SSB configured for </w:t>
      </w:r>
      <w:r>
        <w:t>BFD</w:t>
      </w:r>
      <w:r w:rsidRPr="00455603">
        <w:t xml:space="preserve"> is QCL-Type D with DM-RS for PDCCH and the QCL association is known to UE</w:t>
      </w:r>
      <w:r>
        <w:t>, or</w:t>
      </w:r>
      <w:r w:rsidRPr="00D8620A">
        <w:t xml:space="preserve"> </w:t>
      </w:r>
    </w:p>
    <w:p w:rsidR="00FA2AD8" w:rsidRDefault="00FA2AD8" w:rsidP="00CC2D0F">
      <w:pPr>
        <w:pStyle w:val="B1"/>
        <w:ind w:hanging="28"/>
        <w:jc w:val="both"/>
      </w:pPr>
      <w:proofErr w:type="gramStart"/>
      <w:r w:rsidRPr="00D84A76">
        <w:t>if</w:t>
      </w:r>
      <w:proofErr w:type="gramEnd"/>
      <w:r w:rsidRPr="00D84A76">
        <w:t xml:space="preserve"> the SSB configured for </w:t>
      </w:r>
      <w:r>
        <w:t>BFD</w:t>
      </w:r>
      <w:r w:rsidRPr="00D84A76">
        <w:t xml:space="preserve"> is </w:t>
      </w:r>
      <w:r>
        <w:t>QCL-Type D</w:t>
      </w:r>
      <w:r w:rsidRPr="00D84A76">
        <w:t xml:space="preserve"> and </w:t>
      </w:r>
      <w:proofErr w:type="spellStart"/>
      <w:r w:rsidRPr="00D84A76">
        <w:t>TDMed</w:t>
      </w:r>
      <w:proofErr w:type="spellEnd"/>
      <w:r w:rsidRPr="00D84A76">
        <w:t xml:space="preserve"> to CSI-RS resources configured for </w:t>
      </w:r>
      <w:r>
        <w:t>L1-RSRP reporting</w:t>
      </w:r>
      <w:r w:rsidRPr="00D84A76">
        <w:t xml:space="preserve"> and the QCL association is known to UE;</w:t>
      </w:r>
    </w:p>
    <w:p w:rsidR="00FA2AD8" w:rsidRDefault="00FA2AD8" w:rsidP="00CC2D0F">
      <w:pPr>
        <w:pStyle w:val="B1"/>
        <w:jc w:val="both"/>
      </w:pPr>
      <w:r>
        <w:t>-</w:t>
      </w:r>
      <w:r>
        <w:tab/>
      </w:r>
      <w:r w:rsidRPr="00814311">
        <w:t>N=</w:t>
      </w:r>
      <w:r w:rsidRPr="008A0BDA">
        <w:t>FFS</w:t>
      </w:r>
      <w:r w:rsidRPr="00814311">
        <w:t>, otherwise.</w:t>
      </w:r>
    </w:p>
    <w:p w:rsidR="00FA2AD8" w:rsidRPr="009B3CC0" w:rsidRDefault="00FA2AD8" w:rsidP="00CC2D0F">
      <w:pPr>
        <w:jc w:val="both"/>
        <w:rPr>
          <w:rFonts w:eastAsia="?? ??"/>
        </w:rPr>
      </w:pPr>
    </w:p>
    <w:p w:rsidR="00FA2AD8" w:rsidRPr="00954ED6" w:rsidRDefault="00FA2AD8" w:rsidP="00CC2D0F">
      <w:pPr>
        <w:keepNext/>
        <w:keepLines/>
        <w:spacing w:before="60"/>
        <w:jc w:val="center"/>
        <w:rPr>
          <w:rFonts w:ascii="Arial" w:hAnsi="Arial"/>
          <w:b/>
        </w:rPr>
      </w:pPr>
      <w:r w:rsidRPr="00954ED6">
        <w:rPr>
          <w:rFonts w:ascii="Arial" w:hAnsi="Arial"/>
          <w:b/>
        </w:rPr>
        <w:t>Table 8.</w:t>
      </w:r>
      <w:r>
        <w:rPr>
          <w:rFonts w:ascii="Arial" w:hAnsi="Arial"/>
          <w:b/>
        </w:rPr>
        <w:t>5.3.2-2</w:t>
      </w:r>
      <w:r w:rsidRPr="00954ED6">
        <w:rPr>
          <w:rFonts w:ascii="Arial" w:hAnsi="Arial"/>
          <w:b/>
        </w:rPr>
        <w:t xml:space="preserve">: Evaluation period </w:t>
      </w:r>
      <w:proofErr w:type="spellStart"/>
      <w:r w:rsidRPr="00954ED6">
        <w:rPr>
          <w:rFonts w:ascii="Arial" w:hAnsi="Arial"/>
          <w:b/>
        </w:rPr>
        <w:t>T</w:t>
      </w:r>
      <w:r w:rsidRPr="00954ED6">
        <w:rPr>
          <w:rFonts w:ascii="Arial" w:hAnsi="Arial"/>
          <w:b/>
          <w:vertAlign w:val="subscript"/>
        </w:rPr>
        <w:t>Evaluate_</w:t>
      </w:r>
      <w:r>
        <w:rPr>
          <w:rFonts w:ascii="Arial" w:hAnsi="Arial"/>
          <w:b/>
          <w:vertAlign w:val="subscript"/>
        </w:rPr>
        <w:t>BFD_CSI</w:t>
      </w:r>
      <w:proofErr w:type="spellEnd"/>
      <w:r>
        <w:rPr>
          <w:rFonts w:ascii="Arial" w:hAnsi="Arial"/>
          <w:b/>
          <w:vertAlign w:val="subscript"/>
        </w:rPr>
        <w:t>-RS</w:t>
      </w:r>
      <w:r w:rsidRPr="00954ED6">
        <w:rPr>
          <w:rFonts w:ascii="Arial" w:hAnsi="Arial"/>
          <w:b/>
        </w:rPr>
        <w:t xml:space="preserve"> for FR</w:t>
      </w:r>
      <w:r>
        <w:rPr>
          <w:rFonts w:ascii="Arial" w:hAnsi="Arial"/>
          <w:b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A2AD8" w:rsidRPr="00C2496B" w:rsidTr="00E12DC9">
        <w:trPr>
          <w:jc w:val="center"/>
        </w:trPr>
        <w:tc>
          <w:tcPr>
            <w:tcW w:w="2035" w:type="dxa"/>
            <w:shd w:val="clear" w:color="auto" w:fill="auto"/>
          </w:tcPr>
          <w:p w:rsidR="00FA2AD8" w:rsidRPr="00C2496B" w:rsidRDefault="00FA2AD8" w:rsidP="00CC2D0F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2496B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:rsidR="00FA2AD8" w:rsidRPr="00C2496B" w:rsidRDefault="00FA2AD8" w:rsidP="00CC2D0F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2496B">
              <w:rPr>
                <w:rFonts w:ascii="Arial" w:hAnsi="Arial"/>
                <w:b/>
                <w:sz w:val="18"/>
              </w:rPr>
              <w:t>T</w:t>
            </w:r>
            <w:r w:rsidRPr="00C2496B">
              <w:rPr>
                <w:rFonts w:ascii="Arial" w:hAnsi="Arial"/>
                <w:b/>
                <w:sz w:val="18"/>
                <w:vertAlign w:val="subscript"/>
              </w:rPr>
              <w:t>Evaluate</w:t>
            </w:r>
            <w:r>
              <w:rPr>
                <w:rFonts w:ascii="Arial" w:hAnsi="Arial"/>
                <w:b/>
                <w:sz w:val="18"/>
                <w:vertAlign w:val="subscript"/>
              </w:rPr>
              <w:t>_BFD_CSI</w:t>
            </w:r>
            <w:proofErr w:type="spellEnd"/>
            <w:r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C2496B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C2496B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C2496B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FA2AD8" w:rsidRPr="00C2496B" w:rsidTr="00E12DC9">
        <w:trPr>
          <w:jc w:val="center"/>
        </w:trPr>
        <w:tc>
          <w:tcPr>
            <w:tcW w:w="2035" w:type="dxa"/>
            <w:shd w:val="clear" w:color="auto" w:fill="auto"/>
          </w:tcPr>
          <w:p w:rsidR="00FA2AD8" w:rsidRPr="00C2496B" w:rsidRDefault="00FA2AD8" w:rsidP="00CC2D0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496B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shd w:val="clear" w:color="auto" w:fill="auto"/>
          </w:tcPr>
          <w:p w:rsidR="00FA2AD8" w:rsidRPr="00C2496B" w:rsidRDefault="00FA2AD8" w:rsidP="00CC2D0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max([50], [</w:t>
            </w:r>
            <w:r>
              <w:rPr>
                <w:rFonts w:ascii="Arial" w:hAnsi="Arial" w:cs="Arial"/>
                <w:sz w:val="18"/>
              </w:rPr>
              <w:t>M</w:t>
            </w:r>
            <w:r w:rsidRPr="005F2DD3">
              <w:rPr>
                <w:rFonts w:ascii="Arial" w:hAnsi="Arial" w:cs="Arial"/>
                <w:sz w:val="18"/>
                <w:vertAlign w:val="subscript"/>
              </w:rPr>
              <w:t>BFD</w:t>
            </w:r>
            <w:r w:rsidDel="00B538AB">
              <w:rPr>
                <w:rFonts w:ascii="Arial" w:hAnsi="Arial" w:cs="v4.2.0"/>
                <w:sz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 xml:space="preserve">*P*N] </w:t>
            </w:r>
            <w:r w:rsidRPr="00C2496B">
              <w:rPr>
                <w:rFonts w:ascii="Arial" w:hAnsi="Arial" w:cs="v4.2.0"/>
                <w:sz w:val="18"/>
              </w:rPr>
              <w:t>*</w:t>
            </w:r>
            <w:r>
              <w:rPr>
                <w:rFonts w:ascii="Arial" w:hAnsi="Arial" w:cs="v4.2.0"/>
                <w:sz w:val="18"/>
              </w:rPr>
              <w:t xml:space="preserve"> </w:t>
            </w:r>
            <w:r w:rsidRPr="00967963"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C</w:t>
            </w:r>
            <w:r w:rsidRPr="00967963">
              <w:rPr>
                <w:rFonts w:ascii="Arial" w:hAnsi="Arial" w:cs="v4.2.0"/>
                <w:sz w:val="18"/>
                <w:vertAlign w:val="subscript"/>
              </w:rPr>
              <w:t>S</w:t>
            </w:r>
            <w:r>
              <w:rPr>
                <w:rFonts w:ascii="Arial" w:hAnsi="Arial" w:cs="v4.2.0"/>
                <w:sz w:val="18"/>
                <w:vertAlign w:val="subscript"/>
              </w:rPr>
              <w:t>I-RS</w:t>
            </w:r>
            <w:r w:rsidRPr="00C2496B">
              <w:rPr>
                <w:rFonts w:ascii="Arial" w:hAnsi="Arial" w:cs="v4.2.0"/>
                <w:sz w:val="18"/>
              </w:rPr>
              <w:t>)</w:t>
            </w:r>
          </w:p>
        </w:tc>
      </w:tr>
      <w:tr w:rsidR="00FA2AD8" w:rsidRPr="00C2496B" w:rsidTr="00E12DC9">
        <w:trPr>
          <w:jc w:val="center"/>
        </w:trPr>
        <w:tc>
          <w:tcPr>
            <w:tcW w:w="2035" w:type="dxa"/>
            <w:shd w:val="clear" w:color="auto" w:fill="auto"/>
          </w:tcPr>
          <w:p w:rsidR="00FA2AD8" w:rsidRPr="00C2496B" w:rsidRDefault="00FA2AD8" w:rsidP="00CC2D0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496B"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9B3CC0"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:rsidR="00FA2AD8" w:rsidRPr="00C2496B" w:rsidRDefault="00FA2AD8" w:rsidP="00CC2D0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max([50], [1.5</w:t>
            </w:r>
            <w:r w:rsidRPr="002911B5">
              <w:rPr>
                <w:rFonts w:ascii="Arial" w:hAnsi="Arial" w:cs="Arial"/>
                <w:sz w:val="18"/>
              </w:rPr>
              <w:t>×</w:t>
            </w:r>
            <w:r>
              <w:rPr>
                <w:rFonts w:ascii="Arial" w:hAnsi="Arial" w:cs="Arial"/>
                <w:sz w:val="18"/>
              </w:rPr>
              <w:t>M</w:t>
            </w:r>
            <w:r w:rsidRPr="00B538AB">
              <w:rPr>
                <w:rFonts w:ascii="Arial" w:hAnsi="Arial" w:cs="Arial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>*P*N]</w:t>
            </w:r>
            <w:r w:rsidRPr="00C2496B">
              <w:rPr>
                <w:rFonts w:ascii="Arial" w:hAnsi="Arial" w:cs="v4.2.0"/>
                <w:sz w:val="18"/>
              </w:rPr>
              <w:t>*max(T</w:t>
            </w:r>
            <w:r w:rsidRPr="00C2496B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C2496B">
              <w:rPr>
                <w:rFonts w:ascii="Arial" w:hAnsi="Arial" w:cs="v4.2.0"/>
                <w:sz w:val="18"/>
              </w:rPr>
              <w:t>,</w:t>
            </w:r>
            <w:r w:rsidRPr="00967963"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C</w:t>
            </w:r>
            <w:r w:rsidRPr="00967963">
              <w:rPr>
                <w:rFonts w:ascii="Arial" w:hAnsi="Arial" w:cs="v4.2.0"/>
                <w:sz w:val="18"/>
                <w:vertAlign w:val="subscript"/>
              </w:rPr>
              <w:t>S</w:t>
            </w:r>
            <w:r>
              <w:rPr>
                <w:rFonts w:ascii="Arial" w:hAnsi="Arial" w:cs="v4.2.0"/>
                <w:sz w:val="18"/>
                <w:vertAlign w:val="subscript"/>
              </w:rPr>
              <w:t>I-RS</w:t>
            </w:r>
            <w:r w:rsidRPr="00C2496B">
              <w:rPr>
                <w:rFonts w:ascii="Arial" w:hAnsi="Arial" w:cs="v4.2.0"/>
                <w:sz w:val="18"/>
              </w:rPr>
              <w:t>))</w:t>
            </w:r>
          </w:p>
        </w:tc>
      </w:tr>
      <w:tr w:rsidR="00FA2AD8" w:rsidRPr="00C2496B" w:rsidTr="00E12DC9">
        <w:trPr>
          <w:jc w:val="center"/>
        </w:trPr>
        <w:tc>
          <w:tcPr>
            <w:tcW w:w="2035" w:type="dxa"/>
            <w:shd w:val="clear" w:color="auto" w:fill="auto"/>
          </w:tcPr>
          <w:p w:rsidR="00FA2AD8" w:rsidRPr="00C2496B" w:rsidRDefault="00FA2AD8" w:rsidP="00CC2D0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DRX cycle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</w:rPr>
              <w:t>&gt;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</w:rPr>
              <w:t>320</w:t>
            </w:r>
            <w:r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4582" w:type="dxa"/>
            <w:shd w:val="clear" w:color="auto" w:fill="auto"/>
          </w:tcPr>
          <w:p w:rsidR="00FA2AD8" w:rsidRPr="00C2496B" w:rsidRDefault="00FA2AD8" w:rsidP="00CC2D0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[</w:t>
            </w:r>
            <w:r>
              <w:rPr>
                <w:rFonts w:ascii="Arial" w:hAnsi="Arial" w:cs="Arial"/>
                <w:sz w:val="18"/>
              </w:rPr>
              <w:t>M</w:t>
            </w:r>
            <w:r w:rsidRPr="005F2DD3">
              <w:rPr>
                <w:rFonts w:ascii="Arial" w:hAnsi="Arial" w:cs="Arial"/>
                <w:sz w:val="18"/>
                <w:vertAlign w:val="subscript"/>
              </w:rPr>
              <w:t>BFD</w:t>
            </w:r>
            <w:r w:rsidRPr="00C2496B" w:rsidDel="00B538AB">
              <w:rPr>
                <w:rFonts w:ascii="Arial" w:hAnsi="Arial" w:cs="v4.2.0"/>
                <w:sz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 xml:space="preserve">*P*N] </w:t>
            </w:r>
            <w:r w:rsidRPr="00C2496B">
              <w:rPr>
                <w:rFonts w:ascii="Arial" w:hAnsi="Arial" w:cs="v4.2.0"/>
                <w:sz w:val="18"/>
              </w:rPr>
              <w:t>*</w:t>
            </w:r>
            <w:r>
              <w:rPr>
                <w:rFonts w:ascii="Arial" w:hAnsi="Arial" w:cs="v4.2.0"/>
                <w:sz w:val="18"/>
              </w:rPr>
              <w:t xml:space="preserve"> </w:t>
            </w:r>
            <w:r w:rsidRPr="00C2496B">
              <w:rPr>
                <w:rFonts w:ascii="Arial" w:hAnsi="Arial" w:cs="v4.2.0"/>
                <w:sz w:val="18"/>
              </w:rPr>
              <w:t>T</w:t>
            </w:r>
            <w:r w:rsidRPr="00C2496B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FA2AD8" w:rsidRPr="00C2496B" w:rsidTr="00E12DC9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:rsidR="00FA2AD8" w:rsidRDefault="00FA2AD8" w:rsidP="00CC2D0F">
            <w:pPr>
              <w:keepNext/>
              <w:keepLines/>
              <w:jc w:val="both"/>
              <w:rPr>
                <w:rFonts w:ascii="Arial" w:hAnsi="Arial" w:cs="v4.2.0"/>
                <w:sz w:val="18"/>
              </w:rPr>
            </w:pPr>
            <w:r w:rsidRPr="00967963">
              <w:rPr>
                <w:rFonts w:ascii="Arial" w:hAnsi="Arial"/>
                <w:sz w:val="18"/>
              </w:rPr>
              <w:t>Note:</w:t>
            </w:r>
            <w:r w:rsidRPr="00967963">
              <w:rPr>
                <w:rFonts w:ascii="Arial" w:hAnsi="Arial"/>
                <w:sz w:val="28"/>
              </w:rPr>
              <w:tab/>
            </w:r>
            <w:r w:rsidRPr="00967963"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C</w:t>
            </w:r>
            <w:r w:rsidRPr="00967963">
              <w:rPr>
                <w:rFonts w:ascii="Arial" w:hAnsi="Arial" w:cs="v4.2.0"/>
                <w:sz w:val="18"/>
                <w:vertAlign w:val="subscript"/>
              </w:rPr>
              <w:t>S</w:t>
            </w:r>
            <w:r>
              <w:rPr>
                <w:rFonts w:ascii="Arial" w:hAnsi="Arial" w:cs="v4.2.0"/>
                <w:sz w:val="18"/>
                <w:vertAlign w:val="subscript"/>
              </w:rPr>
              <w:t>I-RS</w:t>
            </w:r>
            <w:r w:rsidRPr="00967963">
              <w:rPr>
                <w:rFonts w:ascii="Arial" w:hAnsi="Arial"/>
                <w:sz w:val="18"/>
              </w:rPr>
              <w:t xml:space="preserve"> is the periodicity of </w:t>
            </w:r>
            <w:r>
              <w:rPr>
                <w:rFonts w:ascii="Arial" w:hAnsi="Arial"/>
                <w:sz w:val="18"/>
              </w:rPr>
              <w:t xml:space="preserve">CSI-RS resource in the </w:t>
            </w:r>
            <w:proofErr w:type="gramStart"/>
            <w:r>
              <w:rPr>
                <w:rFonts w:ascii="Arial" w:hAnsi="Arial"/>
                <w:sz w:val="18"/>
              </w:rPr>
              <w:t xml:space="preserve">set </w:t>
            </w:r>
            <w:proofErr w:type="gramEnd"/>
            <w:r w:rsidRPr="00B916EC">
              <w:rPr>
                <w:iCs/>
                <w:position w:val="-10"/>
              </w:rPr>
              <w:object w:dxaOrig="240" w:dyaOrig="300">
                <v:shape id="_x0000_i1027" type="#_x0000_t75" style="width:12.5pt;height:15.65pt" o:ole="">
                  <v:imagedata r:id="rId5" o:title=""/>
                </v:shape>
                <o:OLEObject Type="Embed" ProgID="Equation.3" ShapeID="_x0000_i1027" DrawAspect="Content" ObjectID="_1595407099" r:id="rId8"/>
              </w:object>
            </w:r>
            <w:r w:rsidRPr="00967963">
              <w:rPr>
                <w:rFonts w:ascii="Arial" w:hAnsi="Arial"/>
                <w:sz w:val="18"/>
              </w:rPr>
              <w:t>.</w:t>
            </w:r>
            <w:r w:rsidRPr="00967963">
              <w:rPr>
                <w:rFonts w:ascii="Arial" w:hAnsi="Arial" w:cs="v4.2.0"/>
                <w:sz w:val="18"/>
              </w:rPr>
              <w:t xml:space="preserve"> T</w:t>
            </w:r>
            <w:r w:rsidRPr="00967963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67963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:rsidR="00FA2AD8" w:rsidRDefault="00FA2AD8" w:rsidP="00CC2D0F">
      <w:pPr>
        <w:spacing w:before="240"/>
        <w:jc w:val="both"/>
        <w:rPr>
          <w:lang w:val="en-GB" w:eastAsia="en-GB"/>
        </w:rPr>
      </w:pPr>
      <w:r>
        <w:rPr>
          <w:lang w:val="en-GB" w:eastAsia="en-GB"/>
        </w:rPr>
        <w:t>Where:</w:t>
      </w:r>
    </w:p>
    <w:p w:rsidR="00FA2AD8" w:rsidRDefault="00FA2AD8" w:rsidP="00CC2D0F">
      <w:pPr>
        <w:pStyle w:val="B2"/>
        <w:jc w:val="both"/>
      </w:pPr>
      <w:r>
        <w:t xml:space="preserve">N=1, </w:t>
      </w:r>
    </w:p>
    <w:p w:rsidR="00FA2AD8" w:rsidRDefault="00FA2AD8" w:rsidP="00CC2D0F">
      <w:pPr>
        <w:ind w:left="851" w:firstLine="1"/>
        <w:jc w:val="both"/>
      </w:pPr>
      <w:proofErr w:type="gramStart"/>
      <w:r>
        <w:t>if</w:t>
      </w:r>
      <w:proofErr w:type="gramEnd"/>
      <w:r>
        <w:t xml:space="preserve"> </w:t>
      </w:r>
      <w:r w:rsidRPr="0042330A">
        <w:t xml:space="preserve">UE is not provided higher layer parameter </w:t>
      </w:r>
      <w:proofErr w:type="spellStart"/>
      <w:r w:rsidRPr="00810A3C">
        <w:rPr>
          <w:i/>
        </w:rPr>
        <w:t>RadioLinkMonitoringRS</w:t>
      </w:r>
      <w:proofErr w:type="spellEnd"/>
      <w:r w:rsidRPr="0042330A">
        <w:t xml:space="preserve"> and UE is provided by higher layer parameter </w:t>
      </w:r>
      <w:r w:rsidRPr="00810A3C">
        <w:rPr>
          <w:i/>
        </w:rPr>
        <w:t>TCI-state</w:t>
      </w:r>
      <w:r w:rsidRPr="0042330A">
        <w:t xml:space="preserve"> for PDCCH </w:t>
      </w:r>
      <w:r>
        <w:t>CSI-RS</w:t>
      </w:r>
      <w:r w:rsidRPr="0042330A">
        <w:t xml:space="preserve"> that has QCL-</w:t>
      </w:r>
      <w:proofErr w:type="spellStart"/>
      <w:r w:rsidRPr="0042330A">
        <w:t>TypeD</w:t>
      </w:r>
      <w:proofErr w:type="spellEnd"/>
      <w:r>
        <w:t>, or</w:t>
      </w:r>
    </w:p>
    <w:p w:rsidR="0019315E" w:rsidRDefault="0019315E" w:rsidP="00CC2D0F">
      <w:pPr>
        <w:ind w:left="851" w:firstLine="1"/>
        <w:jc w:val="both"/>
      </w:pPr>
    </w:p>
    <w:p w:rsidR="00FA2AD8" w:rsidRDefault="00FA2AD8" w:rsidP="00CC2D0F">
      <w:pPr>
        <w:ind w:left="851"/>
        <w:jc w:val="both"/>
      </w:pPr>
      <w:r w:rsidRPr="00455603">
        <w:t xml:space="preserve">if the </w:t>
      </w:r>
      <w:r>
        <w:t>CSI-RS</w:t>
      </w:r>
      <w:r w:rsidRPr="00455603">
        <w:t xml:space="preserve"> configured for </w:t>
      </w:r>
      <w:r>
        <w:t>BFD</w:t>
      </w:r>
      <w:r w:rsidRPr="00455603">
        <w:t xml:space="preserve"> is QCL-Type D with DM-RS for PDCCH and the QCL association is known to UE</w:t>
      </w:r>
      <w:r>
        <w:t>, or</w:t>
      </w:r>
    </w:p>
    <w:p w:rsidR="0019315E" w:rsidRDefault="0019315E" w:rsidP="00CC2D0F">
      <w:pPr>
        <w:ind w:left="851"/>
        <w:jc w:val="both"/>
      </w:pPr>
    </w:p>
    <w:p w:rsidR="00FA2AD8" w:rsidRDefault="00FA2AD8" w:rsidP="00CC2D0F">
      <w:pPr>
        <w:ind w:left="851"/>
        <w:jc w:val="both"/>
      </w:pPr>
      <w:r w:rsidRPr="00D84A76">
        <w:t xml:space="preserve">if the CSI-RS resource configured for </w:t>
      </w:r>
      <w:r>
        <w:t>BFD</w:t>
      </w:r>
      <w:r w:rsidRPr="00D84A76">
        <w:t xml:space="preserve"> is </w:t>
      </w:r>
      <w:r>
        <w:t>QCL-Type D</w:t>
      </w:r>
      <w:r w:rsidRPr="00D84A76">
        <w:t xml:space="preserve"> and </w:t>
      </w:r>
      <w:proofErr w:type="spellStart"/>
      <w:r w:rsidRPr="00D84A76">
        <w:t>TDMed</w:t>
      </w:r>
      <w:proofErr w:type="spellEnd"/>
      <w:r w:rsidRPr="00D84A76">
        <w:t xml:space="preserve"> to CSI-RS resources configured for </w:t>
      </w:r>
      <w:r>
        <w:t>L1-RSRP reporting</w:t>
      </w:r>
      <w:r w:rsidRPr="00D84A76">
        <w:t xml:space="preserve"> or SSBs configured for </w:t>
      </w:r>
      <w:r>
        <w:t>L1-RSRP reporting</w:t>
      </w:r>
      <w:r w:rsidRPr="00D84A76">
        <w:t xml:space="preserve">, </w:t>
      </w:r>
      <w:r w:rsidRPr="00911B0D">
        <w:t xml:space="preserve">all CSI-RS resources configured for </w:t>
      </w:r>
      <w:r>
        <w:t>BFD</w:t>
      </w:r>
      <w:r w:rsidRPr="00911B0D">
        <w:t xml:space="preserve"> are mutually </w:t>
      </w:r>
      <w:proofErr w:type="spellStart"/>
      <w:r w:rsidRPr="00911B0D">
        <w:t>TDMed</w:t>
      </w:r>
      <w:proofErr w:type="spellEnd"/>
      <w:r>
        <w:t>,</w:t>
      </w:r>
      <w:r w:rsidRPr="00911B0D">
        <w:t xml:space="preserve"> </w:t>
      </w:r>
      <w:r w:rsidRPr="00D84A76">
        <w:t>and the QCL association is known to UE;</w:t>
      </w:r>
    </w:p>
    <w:p w:rsidR="0019315E" w:rsidRDefault="0019315E" w:rsidP="00CC2D0F">
      <w:pPr>
        <w:ind w:left="851"/>
        <w:jc w:val="both"/>
      </w:pPr>
    </w:p>
    <w:p w:rsidR="00FA2AD8" w:rsidRDefault="00FA2AD8" w:rsidP="00CC2D0F">
      <w:pPr>
        <w:pStyle w:val="B2"/>
        <w:jc w:val="both"/>
      </w:pPr>
      <w:r>
        <w:t>-</w:t>
      </w:r>
      <w:r>
        <w:tab/>
      </w:r>
      <w:r w:rsidRPr="00814311">
        <w:t>N=</w:t>
      </w:r>
      <w:r w:rsidRPr="008A0BDA">
        <w:t>FFS</w:t>
      </w:r>
      <w:r w:rsidRPr="00814311">
        <w:t>, otherwise.</w:t>
      </w:r>
    </w:p>
    <w:p w:rsidR="00FA2AD8" w:rsidRDefault="0019315E" w:rsidP="00CC2D0F">
      <w:pPr>
        <w:spacing w:before="240"/>
        <w:jc w:val="both"/>
      </w:pPr>
      <w:r>
        <w:rPr>
          <w:lang w:val="en-GB" w:eastAsia="en-GB"/>
        </w:rPr>
        <w:t>When</w:t>
      </w:r>
      <w:r w:rsidR="00FA2AD8">
        <w:rPr>
          <w:lang w:val="en-GB" w:eastAsia="en-GB"/>
        </w:rPr>
        <w:t xml:space="preserve"> </w:t>
      </w:r>
      <w:r>
        <w:rPr>
          <w:lang w:val="en-GB" w:eastAsia="en-GB"/>
        </w:rPr>
        <w:t xml:space="preserve">the BFD RS (CSI-RS/ SSB) are </w:t>
      </w:r>
      <w:r>
        <w:t>QCL-Type D</w:t>
      </w:r>
      <w:r w:rsidRPr="00D84A76">
        <w:t xml:space="preserve"> and </w:t>
      </w:r>
      <w:proofErr w:type="spellStart"/>
      <w:r w:rsidRPr="00D84A76">
        <w:t>TDMed</w:t>
      </w:r>
      <w:proofErr w:type="spellEnd"/>
      <w:r>
        <w:t xml:space="preserve"> to CSI-RS or SSB resources for L1-RSRP reporting, the N=1 condition shall apply only if a CSI report with the L1-RSRP measurement of the BFD RS is already made. </w:t>
      </w:r>
    </w:p>
    <w:p w:rsidR="0019315E" w:rsidRPr="00495C94" w:rsidRDefault="0019315E" w:rsidP="00CC2D0F">
      <w:pPr>
        <w:spacing w:before="240"/>
        <w:jc w:val="both"/>
        <w:rPr>
          <w:i/>
        </w:rPr>
      </w:pPr>
      <w:r w:rsidRPr="00495C94">
        <w:rPr>
          <w:b/>
          <w:i/>
        </w:rPr>
        <w:t>Proposal #2:</w:t>
      </w:r>
      <w:r w:rsidRPr="00495C94">
        <w:rPr>
          <w:i/>
        </w:rPr>
        <w:t xml:space="preserve"> The N=1 condition shall be clarified as follows:</w:t>
      </w:r>
    </w:p>
    <w:p w:rsidR="0019315E" w:rsidRPr="00813A16" w:rsidRDefault="0019315E" w:rsidP="00CC2D0F">
      <w:pPr>
        <w:spacing w:before="240"/>
        <w:jc w:val="both"/>
        <w:rPr>
          <w:u w:val="single"/>
        </w:rPr>
      </w:pPr>
      <w:r w:rsidRPr="00813A16">
        <w:rPr>
          <w:u w:val="single"/>
        </w:rPr>
        <w:t>For SSB based BFD:</w:t>
      </w:r>
    </w:p>
    <w:p w:rsidR="0019315E" w:rsidRDefault="0019315E" w:rsidP="00CC2D0F">
      <w:pPr>
        <w:pStyle w:val="B1"/>
        <w:ind w:hanging="28"/>
        <w:jc w:val="both"/>
      </w:pPr>
      <w:proofErr w:type="gramStart"/>
      <w:r w:rsidRPr="00D84A76">
        <w:t>if</w:t>
      </w:r>
      <w:proofErr w:type="gramEnd"/>
      <w:r w:rsidRPr="00D84A76">
        <w:t xml:space="preserve"> the SSB configured for </w:t>
      </w:r>
      <w:r>
        <w:t>BFD</w:t>
      </w:r>
      <w:r w:rsidRPr="00D84A76">
        <w:t xml:space="preserve"> is </w:t>
      </w:r>
      <w:r>
        <w:t>QCL-Type D</w:t>
      </w:r>
      <w:r w:rsidRPr="00D84A76">
        <w:t xml:space="preserve"> and </w:t>
      </w:r>
      <w:proofErr w:type="spellStart"/>
      <w:r w:rsidRPr="00D84A76">
        <w:t>TDMed</w:t>
      </w:r>
      <w:proofErr w:type="spellEnd"/>
      <w:r w:rsidRPr="00D84A76">
        <w:t xml:space="preserve"> to CSI-RS resources configured for </w:t>
      </w:r>
      <w:r>
        <w:t>L1-RSRP reporting</w:t>
      </w:r>
      <w:r w:rsidRPr="00D84A76">
        <w:t xml:space="preserve"> and the QC</w:t>
      </w:r>
      <w:r>
        <w:t>L association is known to UE and a CSI report with L1-RSRP for the SSB configured for BFD is made</w:t>
      </w:r>
    </w:p>
    <w:p w:rsidR="0019315E" w:rsidRPr="00813A16" w:rsidRDefault="0019315E" w:rsidP="00CC2D0F">
      <w:pPr>
        <w:spacing w:before="240"/>
        <w:jc w:val="both"/>
        <w:rPr>
          <w:u w:val="single"/>
        </w:rPr>
      </w:pPr>
      <w:r w:rsidRPr="00813A16">
        <w:rPr>
          <w:u w:val="single"/>
        </w:rPr>
        <w:t>For CSI-RS based BFD:</w:t>
      </w:r>
    </w:p>
    <w:p w:rsidR="00495C94" w:rsidRDefault="0019315E" w:rsidP="00CC2D0F">
      <w:pPr>
        <w:pStyle w:val="B1"/>
        <w:ind w:hanging="28"/>
        <w:jc w:val="both"/>
      </w:pPr>
      <w:r w:rsidRPr="00D84A76">
        <w:lastRenderedPageBreak/>
        <w:t xml:space="preserve">if the CSI-RS resource configured for </w:t>
      </w:r>
      <w:r>
        <w:t>BFD</w:t>
      </w:r>
      <w:r w:rsidRPr="00D84A76">
        <w:t xml:space="preserve"> is </w:t>
      </w:r>
      <w:r>
        <w:t>QCL-Type D</w:t>
      </w:r>
      <w:r w:rsidRPr="00D84A76">
        <w:t xml:space="preserve"> and </w:t>
      </w:r>
      <w:proofErr w:type="spellStart"/>
      <w:r w:rsidRPr="00D84A76">
        <w:t>TDMed</w:t>
      </w:r>
      <w:proofErr w:type="spellEnd"/>
      <w:r w:rsidRPr="00D84A76">
        <w:t xml:space="preserve"> to CSI-RS resources configured for </w:t>
      </w:r>
      <w:r>
        <w:t>L1-RSRP reporting</w:t>
      </w:r>
      <w:r w:rsidRPr="00D84A76">
        <w:t xml:space="preserve"> or SSBs configured for </w:t>
      </w:r>
      <w:r>
        <w:t>L1-RSRP reporting</w:t>
      </w:r>
      <w:r w:rsidRPr="00D84A76">
        <w:t xml:space="preserve">, </w:t>
      </w:r>
      <w:r w:rsidRPr="00911B0D">
        <w:t xml:space="preserve">all CSI-RS resources configured for </w:t>
      </w:r>
      <w:r>
        <w:t>BFD</w:t>
      </w:r>
      <w:r w:rsidRPr="00911B0D">
        <w:t xml:space="preserve"> are mutually </w:t>
      </w:r>
      <w:proofErr w:type="spellStart"/>
      <w:r w:rsidRPr="00911B0D">
        <w:t>TDMed</w:t>
      </w:r>
      <w:proofErr w:type="spellEnd"/>
      <w:r>
        <w:t>,</w:t>
      </w:r>
      <w:r w:rsidRPr="00911B0D">
        <w:t xml:space="preserve"> </w:t>
      </w:r>
      <w:r w:rsidRPr="00D84A76">
        <w:t>and the</w:t>
      </w:r>
      <w:r w:rsidR="00495C94">
        <w:t xml:space="preserve"> QCL association is known to UE, and a CSI report with L1-RSRP for the CSI-RS configured for BFD is made</w:t>
      </w:r>
    </w:p>
    <w:p w:rsidR="00495C94" w:rsidRDefault="00495C94" w:rsidP="00CC2D0F">
      <w:pPr>
        <w:pStyle w:val="B1"/>
        <w:ind w:left="0" w:firstLine="0"/>
        <w:jc w:val="both"/>
      </w:pPr>
      <w:r>
        <w:t>For CSI-RS based BFD the number of samples for evaluation is based on that for RLM in-sync. Based on that assumption defined</w:t>
      </w:r>
      <w:r w:rsidR="00CC2D0F">
        <w:t xml:space="preserve"> in [1]:</w:t>
      </w:r>
      <w:r w:rsidRPr="00495C94">
        <w:tab/>
        <w:t>M</w:t>
      </w:r>
      <w:r w:rsidRPr="00495C94">
        <w:rPr>
          <w:vertAlign w:val="subscript"/>
        </w:rPr>
        <w:t>BFD</w:t>
      </w:r>
      <w:r w:rsidRPr="00495C94">
        <w:t xml:space="preserve"> = 10, if the CSI-RS resource configured for BFD is transmitted with Density = 3.</w:t>
      </w:r>
      <w:r>
        <w:t xml:space="preserve"> In our companion paper [2] we propose </w:t>
      </w:r>
      <w:r w:rsidR="008C37F4">
        <w:t xml:space="preserve">to revise the evaluation period for in-sync and out-of-sync. We propose </w:t>
      </w:r>
      <w:r w:rsidR="00CC2D0F">
        <w:t>to update the</w:t>
      </w:r>
      <w:r w:rsidR="008C37F4">
        <w:t xml:space="preserve"> same for BFD. </w:t>
      </w:r>
    </w:p>
    <w:p w:rsidR="003259A3" w:rsidRDefault="003259A3" w:rsidP="00CC2D0F">
      <w:pPr>
        <w:jc w:val="both"/>
        <w:rPr>
          <w:i/>
        </w:rPr>
      </w:pPr>
      <w:r w:rsidRPr="003259A3">
        <w:rPr>
          <w:b/>
          <w:i/>
        </w:rPr>
        <w:t>Proposal #3:</w:t>
      </w:r>
      <w:r w:rsidRPr="003259A3">
        <w:rPr>
          <w:i/>
        </w:rPr>
        <w:t xml:space="preserve"> For CSI-RS </w:t>
      </w:r>
      <w:r>
        <w:rPr>
          <w:i/>
        </w:rPr>
        <w:t xml:space="preserve">based BFD, define requirements with D=3. </w:t>
      </w:r>
      <w:r w:rsidRPr="003259A3">
        <w:rPr>
          <w:i/>
        </w:rPr>
        <w:t xml:space="preserve"> </w:t>
      </w:r>
    </w:p>
    <w:p w:rsidR="003259A3" w:rsidRDefault="003259A3" w:rsidP="00CC2D0F">
      <w:pPr>
        <w:jc w:val="both"/>
        <w:rPr>
          <w:i/>
        </w:rPr>
      </w:pPr>
    </w:p>
    <w:p w:rsidR="003259A3" w:rsidRPr="003259A3" w:rsidRDefault="003259A3" w:rsidP="00CC2D0F">
      <w:pPr>
        <w:jc w:val="both"/>
        <w:rPr>
          <w:i/>
        </w:rPr>
      </w:pPr>
      <w:r w:rsidRPr="003259A3">
        <w:rPr>
          <w:b/>
          <w:i/>
        </w:rPr>
        <w:t>Proposal #4:</w:t>
      </w:r>
      <w:r w:rsidRPr="003259A3">
        <w:rPr>
          <w:i/>
        </w:rPr>
        <w:t xml:space="preserve"> For CSI-RS </w:t>
      </w:r>
      <w:r>
        <w:rPr>
          <w:i/>
        </w:rPr>
        <w:t xml:space="preserve">based BFD </w:t>
      </w:r>
      <w:r w:rsidRPr="003259A3">
        <w:rPr>
          <w:i/>
        </w:rPr>
        <w:t xml:space="preserve">with D=3, evaluation </w:t>
      </w:r>
      <w:r>
        <w:rPr>
          <w:i/>
        </w:rPr>
        <w:t xml:space="preserve">period </w:t>
      </w:r>
      <w:r w:rsidRPr="003259A3">
        <w:rPr>
          <w:i/>
        </w:rPr>
        <w:t>of 10</w:t>
      </w:r>
      <w:r>
        <w:rPr>
          <w:i/>
        </w:rPr>
        <w:t xml:space="preserve"> </w:t>
      </w:r>
      <w:r w:rsidRPr="003259A3">
        <w:rPr>
          <w:i/>
        </w:rPr>
        <w:t>samples</w:t>
      </w:r>
      <w:r>
        <w:rPr>
          <w:i/>
        </w:rPr>
        <w:t xml:space="preserve"> are extended to 20</w:t>
      </w:r>
      <w:r w:rsidRPr="003259A3">
        <w:rPr>
          <w:i/>
        </w:rPr>
        <w:t xml:space="preserve"> samples, or 10</w:t>
      </w:r>
      <w:r>
        <w:rPr>
          <w:i/>
        </w:rPr>
        <w:t xml:space="preserve"> </w:t>
      </w:r>
      <w:r w:rsidRPr="003259A3">
        <w:rPr>
          <w:i/>
        </w:rPr>
        <w:t>samples are only applied to 96RB case.</w:t>
      </w:r>
    </w:p>
    <w:p w:rsidR="003259A3" w:rsidRDefault="003259A3" w:rsidP="00CC2D0F">
      <w:pPr>
        <w:jc w:val="both"/>
        <w:rPr>
          <w:i/>
        </w:rPr>
      </w:pPr>
    </w:p>
    <w:p w:rsidR="003259A3" w:rsidRPr="00495C94" w:rsidRDefault="003259A3" w:rsidP="00CC2D0F">
      <w:pPr>
        <w:pStyle w:val="Heading2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Candidate </w:t>
      </w:r>
      <w:r w:rsidRPr="00495C94">
        <w:rPr>
          <w:rFonts w:ascii="Arial" w:hAnsi="Arial" w:cs="Arial"/>
          <w:sz w:val="28"/>
        </w:rPr>
        <w:t>Beam Detection</w:t>
      </w:r>
    </w:p>
    <w:p w:rsidR="00E34391" w:rsidRDefault="0018482A" w:rsidP="00CC2D0F">
      <w:pPr>
        <w:jc w:val="both"/>
        <w:rPr>
          <w:lang w:val="en-GB" w:eastAsia="en-GB"/>
        </w:rPr>
      </w:pPr>
      <w:r>
        <w:rPr>
          <w:lang w:val="en-GB" w:eastAsia="en-GB"/>
        </w:rPr>
        <w:t>In RAN4 AH1807 the requirements for candidate beam detection requirements we discussed</w:t>
      </w:r>
      <w:r w:rsidR="00E34391">
        <w:rPr>
          <w:lang w:val="en-GB" w:eastAsia="en-GB"/>
        </w:rPr>
        <w:t xml:space="preserve"> and the options are listed below:</w:t>
      </w:r>
    </w:p>
    <w:p w:rsidR="008F5E20" w:rsidRPr="00AF6105" w:rsidRDefault="008F5E20" w:rsidP="00CC2D0F">
      <w:pPr>
        <w:numPr>
          <w:ilvl w:val="2"/>
          <w:numId w:val="23"/>
        </w:numPr>
        <w:spacing w:after="180"/>
        <w:jc w:val="both"/>
        <w:rPr>
          <w:lang w:eastAsia="ja-JP"/>
        </w:rPr>
      </w:pPr>
      <w:r w:rsidRPr="00AF6105">
        <w:rPr>
          <w:lang w:eastAsia="ja-JP"/>
        </w:rPr>
        <w:t>Option 1: Requirements for L1-RSRP reporting for beam management shall cover candidate beam selection. No separate requirements shall be introduced for candidate beam detection.</w:t>
      </w:r>
    </w:p>
    <w:p w:rsidR="008F5E20" w:rsidRPr="001F3C15" w:rsidRDefault="008F5E20" w:rsidP="00CC2D0F">
      <w:pPr>
        <w:numPr>
          <w:ilvl w:val="2"/>
          <w:numId w:val="23"/>
        </w:numPr>
        <w:spacing w:after="180"/>
        <w:jc w:val="both"/>
        <w:rPr>
          <w:lang w:eastAsia="ja-JP"/>
        </w:rPr>
      </w:pPr>
      <w:r w:rsidRPr="00AF6105">
        <w:rPr>
          <w:lang w:eastAsia="ja-JP"/>
        </w:rPr>
        <w:t>Option 2: Separate requirements will be introduced for candidate beam detection.</w:t>
      </w:r>
    </w:p>
    <w:p w:rsidR="007D736E" w:rsidRDefault="008F5E20" w:rsidP="00CC2D0F">
      <w:pPr>
        <w:jc w:val="both"/>
        <w:rPr>
          <w:lang w:val="en-GB" w:eastAsia="en-GB"/>
        </w:rPr>
      </w:pPr>
      <w:r>
        <w:rPr>
          <w:lang w:val="en-GB" w:eastAsia="en-GB"/>
        </w:rPr>
        <w:t xml:space="preserve">Candidate beam detection is closely related to beam reporting and both are based on L1-RSRP measurements and hence </w:t>
      </w:r>
      <w:r w:rsidRPr="004B20B4">
        <w:rPr>
          <w:lang w:val="en-GB" w:eastAsia="en-GB"/>
        </w:rPr>
        <w:t>feasible to introduce the same requirements as beam reporting</w:t>
      </w:r>
      <w:r>
        <w:rPr>
          <w:lang w:val="en-GB" w:eastAsia="en-GB"/>
        </w:rPr>
        <w:t xml:space="preserve">. But the requirements for L1-RSRP measurements are still under discussion and it is also under discussion if L1-RSRP measurement for beam reporting shall be based on single shot measurement or multiple samples. For </w:t>
      </w:r>
      <w:r w:rsidR="00224BBC">
        <w:rPr>
          <w:lang w:val="en-GB" w:eastAsia="en-GB"/>
        </w:rPr>
        <w:t>c</w:t>
      </w:r>
      <w:r>
        <w:rPr>
          <w:lang w:val="en-GB" w:eastAsia="en-GB"/>
        </w:rPr>
        <w:t xml:space="preserve">andidate beam detection, the L1-RSRP shall be averaged </w:t>
      </w:r>
      <w:r w:rsidR="00224BBC">
        <w:rPr>
          <w:lang w:val="en-GB" w:eastAsia="en-GB"/>
        </w:rPr>
        <w:t>in order to have a reliable estimate for candidate beam selection</w:t>
      </w:r>
      <w:r w:rsidR="004B20B4">
        <w:rPr>
          <w:lang w:val="en-GB" w:eastAsia="en-GB"/>
        </w:rPr>
        <w:t xml:space="preserve">. The candidate beam selection requirements can re-use beam reporting requirements if L1-RSRP for beam reporting is based on multiple samples. However, if </w:t>
      </w:r>
      <w:r w:rsidR="008559AD">
        <w:rPr>
          <w:lang w:val="en-GB" w:eastAsia="en-GB"/>
        </w:rPr>
        <w:t xml:space="preserve">beam reporting requirements are defined based on single shot </w:t>
      </w:r>
      <w:r w:rsidR="007D264D">
        <w:rPr>
          <w:lang w:val="en-GB" w:eastAsia="en-GB"/>
        </w:rPr>
        <w:t>measurement</w:t>
      </w:r>
      <w:r w:rsidR="008559AD">
        <w:rPr>
          <w:lang w:val="en-GB" w:eastAsia="en-GB"/>
        </w:rPr>
        <w:t xml:space="preserve"> we would need to define separate requirements for </w:t>
      </w:r>
      <w:r w:rsidR="007D264D">
        <w:rPr>
          <w:lang w:val="en-GB" w:eastAsia="en-GB"/>
        </w:rPr>
        <w:t xml:space="preserve">candidate beam detection. </w:t>
      </w:r>
    </w:p>
    <w:p w:rsidR="00052AF4" w:rsidRPr="00052AF4" w:rsidRDefault="00052AF4" w:rsidP="00CC2D0F">
      <w:pPr>
        <w:spacing w:before="240"/>
        <w:jc w:val="both"/>
        <w:rPr>
          <w:i/>
          <w:lang w:val="en-GB" w:eastAsia="en-GB"/>
        </w:rPr>
      </w:pPr>
      <w:r w:rsidRPr="00052AF4">
        <w:rPr>
          <w:b/>
          <w:i/>
          <w:lang w:val="en-GB" w:eastAsia="en-GB"/>
        </w:rPr>
        <w:t>Proposal #5</w:t>
      </w:r>
      <w:r w:rsidRPr="00052AF4">
        <w:rPr>
          <w:i/>
          <w:lang w:val="en-GB" w:eastAsia="en-GB"/>
        </w:rPr>
        <w:t>: Option (1) - Candidate beam detection requirements shall be based on beam reporting requirements if L1-RSRP measurement for beam reporting are based on multiple samples. Option (2) – If L1-RSRP for beam reporting is based on single shot measurement, candidate beam detection requirements shall be introduced separately</w:t>
      </w:r>
    </w:p>
    <w:p w:rsidR="007D736E" w:rsidRDefault="007D736E" w:rsidP="00CC2D0F">
      <w:pPr>
        <w:pStyle w:val="Heading1"/>
        <w:jc w:val="both"/>
      </w:pPr>
      <w:r>
        <w:t>Conclusion</w:t>
      </w:r>
    </w:p>
    <w:p w:rsidR="007D736E" w:rsidRDefault="007D736E" w:rsidP="00CC2D0F">
      <w:pPr>
        <w:jc w:val="both"/>
        <w:rPr>
          <w:lang w:val="en-GB" w:eastAsia="en-GB"/>
        </w:rPr>
      </w:pPr>
      <w:r>
        <w:rPr>
          <w:lang w:val="en-GB" w:eastAsia="en-GB"/>
        </w:rPr>
        <w:t xml:space="preserve">In this paper we </w:t>
      </w:r>
      <w:r w:rsidR="00813A16">
        <w:rPr>
          <w:lang w:val="en-GB" w:eastAsia="en-GB"/>
        </w:rPr>
        <w:t>discuss some aspects related to link re-configuration requirements and have the following proposals:</w:t>
      </w:r>
    </w:p>
    <w:p w:rsidR="00813A16" w:rsidRPr="003259A3" w:rsidRDefault="00813A16" w:rsidP="00CC2D0F">
      <w:pPr>
        <w:spacing w:before="240"/>
        <w:jc w:val="both"/>
        <w:rPr>
          <w:i/>
          <w:lang w:val="en-GB" w:eastAsia="en-GB"/>
        </w:rPr>
      </w:pPr>
      <w:r w:rsidRPr="003259A3">
        <w:rPr>
          <w:b/>
          <w:i/>
          <w:lang w:val="en-GB" w:eastAsia="en-GB"/>
        </w:rPr>
        <w:t>Proposal#1</w:t>
      </w:r>
      <w:r w:rsidRPr="003259A3">
        <w:rPr>
          <w:i/>
          <w:lang w:val="en-GB" w:eastAsia="en-GB"/>
        </w:rPr>
        <w:t xml:space="preserve">: The </w:t>
      </w:r>
      <w:proofErr w:type="spellStart"/>
      <w:r w:rsidRPr="003259A3">
        <w:rPr>
          <w:i/>
          <w:lang w:val="en-GB" w:eastAsia="en-GB"/>
        </w:rPr>
        <w:t>BLER</w:t>
      </w:r>
      <w:r w:rsidRPr="003259A3">
        <w:rPr>
          <w:i/>
          <w:vertAlign w:val="subscript"/>
          <w:lang w:val="en-GB" w:eastAsia="en-GB"/>
        </w:rPr>
        <w:t>out</w:t>
      </w:r>
      <w:proofErr w:type="spellEnd"/>
      <w:r w:rsidRPr="003259A3">
        <w:rPr>
          <w:i/>
          <w:lang w:val="en-GB" w:eastAsia="en-GB"/>
        </w:rPr>
        <w:t xml:space="preserve"> used for Beam failure detection is the same as that used for RLM and depends on the </w:t>
      </w:r>
      <w:proofErr w:type="spellStart"/>
      <w:r w:rsidRPr="003259A3">
        <w:rPr>
          <w:i/>
          <w:lang w:val="en-GB" w:eastAsia="en-GB"/>
        </w:rPr>
        <w:t>config</w:t>
      </w:r>
      <w:proofErr w:type="spellEnd"/>
      <w:r w:rsidRPr="003259A3">
        <w:rPr>
          <w:i/>
          <w:lang w:val="en-GB" w:eastAsia="en-GB"/>
        </w:rPr>
        <w:t xml:space="preserve"> parameter </w:t>
      </w:r>
      <w:r w:rsidRPr="003259A3">
        <w:rPr>
          <w:rFonts w:eastAsia="?? ??" w:cs="v5.0.0"/>
          <w:i/>
        </w:rPr>
        <w:t>RLM-IS-OOS-</w:t>
      </w:r>
      <w:proofErr w:type="spellStart"/>
      <w:r w:rsidRPr="003259A3">
        <w:rPr>
          <w:rFonts w:eastAsia="?? ??" w:cs="v5.0.0"/>
          <w:i/>
        </w:rPr>
        <w:t>thresholdConfig</w:t>
      </w:r>
      <w:proofErr w:type="spellEnd"/>
    </w:p>
    <w:p w:rsidR="00813A16" w:rsidRDefault="00813A16" w:rsidP="00CC2D0F">
      <w:pPr>
        <w:jc w:val="both"/>
        <w:rPr>
          <w:lang w:val="en-GB" w:eastAsia="en-GB"/>
        </w:rPr>
      </w:pPr>
    </w:p>
    <w:p w:rsidR="00813A16" w:rsidRPr="00495C94" w:rsidRDefault="00813A16" w:rsidP="00CC2D0F">
      <w:pPr>
        <w:spacing w:before="240"/>
        <w:jc w:val="both"/>
        <w:rPr>
          <w:i/>
        </w:rPr>
      </w:pPr>
      <w:r w:rsidRPr="00495C94">
        <w:rPr>
          <w:b/>
          <w:i/>
        </w:rPr>
        <w:t>Proposal #2:</w:t>
      </w:r>
      <w:r w:rsidRPr="00495C94">
        <w:rPr>
          <w:i/>
        </w:rPr>
        <w:t xml:space="preserve"> The N=1 condition shall be clarified as follows:</w:t>
      </w:r>
    </w:p>
    <w:p w:rsidR="00813A16" w:rsidRPr="00813A16" w:rsidRDefault="00813A16" w:rsidP="00CC2D0F">
      <w:pPr>
        <w:spacing w:before="240"/>
        <w:jc w:val="both"/>
        <w:rPr>
          <w:u w:val="single"/>
        </w:rPr>
      </w:pPr>
      <w:r w:rsidRPr="00813A16">
        <w:rPr>
          <w:u w:val="single"/>
        </w:rPr>
        <w:t>For SSB based BFD:</w:t>
      </w:r>
    </w:p>
    <w:p w:rsidR="00813A16" w:rsidRDefault="00813A16" w:rsidP="00CC2D0F">
      <w:pPr>
        <w:pStyle w:val="B1"/>
        <w:ind w:hanging="28"/>
        <w:jc w:val="both"/>
      </w:pPr>
      <w:proofErr w:type="gramStart"/>
      <w:r w:rsidRPr="00D84A76">
        <w:t>if</w:t>
      </w:r>
      <w:proofErr w:type="gramEnd"/>
      <w:r w:rsidRPr="00D84A76">
        <w:t xml:space="preserve"> the SSB configured for </w:t>
      </w:r>
      <w:r>
        <w:t>BFD</w:t>
      </w:r>
      <w:r w:rsidRPr="00D84A76">
        <w:t xml:space="preserve"> is </w:t>
      </w:r>
      <w:r>
        <w:t>QCL-Type D</w:t>
      </w:r>
      <w:r w:rsidRPr="00D84A76">
        <w:t xml:space="preserve"> and </w:t>
      </w:r>
      <w:proofErr w:type="spellStart"/>
      <w:r w:rsidRPr="00D84A76">
        <w:t>TDMed</w:t>
      </w:r>
      <w:proofErr w:type="spellEnd"/>
      <w:r w:rsidRPr="00D84A76">
        <w:t xml:space="preserve"> to CSI-RS resources configured for </w:t>
      </w:r>
      <w:r>
        <w:t>L1-RSRP reporting</w:t>
      </w:r>
      <w:r w:rsidRPr="00D84A76">
        <w:t xml:space="preserve"> and the QC</w:t>
      </w:r>
      <w:r>
        <w:t>L association is known to UE and a CSI report with L1-RSRP for the SSB configured for BFD is made</w:t>
      </w:r>
    </w:p>
    <w:p w:rsidR="00813A16" w:rsidRPr="00813A16" w:rsidRDefault="00813A16" w:rsidP="00CC2D0F">
      <w:pPr>
        <w:spacing w:before="240"/>
        <w:jc w:val="both"/>
        <w:rPr>
          <w:u w:val="single"/>
        </w:rPr>
      </w:pPr>
      <w:r w:rsidRPr="00813A16">
        <w:rPr>
          <w:u w:val="single"/>
        </w:rPr>
        <w:t>For CSI-RS based BFD:</w:t>
      </w:r>
    </w:p>
    <w:p w:rsidR="00813A16" w:rsidRDefault="00813A16" w:rsidP="00CC2D0F">
      <w:pPr>
        <w:pStyle w:val="B1"/>
        <w:ind w:hanging="28"/>
        <w:jc w:val="both"/>
      </w:pPr>
      <w:r w:rsidRPr="00D84A76">
        <w:t xml:space="preserve">if the CSI-RS resource configured for </w:t>
      </w:r>
      <w:r>
        <w:t>BFD</w:t>
      </w:r>
      <w:r w:rsidRPr="00D84A76">
        <w:t xml:space="preserve"> is </w:t>
      </w:r>
      <w:r>
        <w:t>QCL-Type D</w:t>
      </w:r>
      <w:r w:rsidRPr="00D84A76">
        <w:t xml:space="preserve"> and </w:t>
      </w:r>
      <w:proofErr w:type="spellStart"/>
      <w:r w:rsidRPr="00D84A76">
        <w:t>TDMed</w:t>
      </w:r>
      <w:proofErr w:type="spellEnd"/>
      <w:r w:rsidRPr="00D84A76">
        <w:t xml:space="preserve"> to CSI-RS resources configured for </w:t>
      </w:r>
      <w:r>
        <w:t>L1-RSRP reporting</w:t>
      </w:r>
      <w:r w:rsidRPr="00D84A76">
        <w:t xml:space="preserve"> or SSBs configured for </w:t>
      </w:r>
      <w:r>
        <w:t>L1-RSRP reporting</w:t>
      </w:r>
      <w:r w:rsidRPr="00D84A76">
        <w:t xml:space="preserve">, </w:t>
      </w:r>
      <w:r w:rsidRPr="00911B0D">
        <w:t xml:space="preserve">all CSI-RS resources configured for </w:t>
      </w:r>
      <w:r>
        <w:t>BFD</w:t>
      </w:r>
      <w:r w:rsidRPr="00911B0D">
        <w:t xml:space="preserve"> are </w:t>
      </w:r>
      <w:r w:rsidRPr="00911B0D">
        <w:lastRenderedPageBreak/>
        <w:t xml:space="preserve">mutually </w:t>
      </w:r>
      <w:proofErr w:type="spellStart"/>
      <w:r w:rsidRPr="00911B0D">
        <w:t>TDMed</w:t>
      </w:r>
      <w:proofErr w:type="spellEnd"/>
      <w:r>
        <w:t>,</w:t>
      </w:r>
      <w:r w:rsidRPr="00911B0D">
        <w:t xml:space="preserve"> </w:t>
      </w:r>
      <w:r w:rsidRPr="00D84A76">
        <w:t>and the</w:t>
      </w:r>
      <w:r>
        <w:t xml:space="preserve"> QCL association is known to UE, and a CSI report with L1-RSRP for the CSI-RS configured for BFD is made</w:t>
      </w:r>
    </w:p>
    <w:p w:rsidR="00813A16" w:rsidRDefault="00813A16" w:rsidP="00CC2D0F">
      <w:pPr>
        <w:spacing w:before="240"/>
        <w:jc w:val="both"/>
        <w:rPr>
          <w:i/>
        </w:rPr>
      </w:pPr>
      <w:r w:rsidRPr="003259A3">
        <w:rPr>
          <w:b/>
          <w:i/>
        </w:rPr>
        <w:t>Proposal #3:</w:t>
      </w:r>
      <w:r w:rsidRPr="003259A3">
        <w:rPr>
          <w:i/>
        </w:rPr>
        <w:t xml:space="preserve"> For CSI-RS </w:t>
      </w:r>
      <w:r>
        <w:rPr>
          <w:i/>
        </w:rPr>
        <w:t xml:space="preserve">based BFD, define requirements with D=3. </w:t>
      </w:r>
      <w:r w:rsidRPr="003259A3">
        <w:rPr>
          <w:i/>
        </w:rPr>
        <w:t xml:space="preserve"> </w:t>
      </w:r>
    </w:p>
    <w:p w:rsidR="00813A16" w:rsidRPr="003259A3" w:rsidRDefault="00813A16" w:rsidP="00CC2D0F">
      <w:pPr>
        <w:spacing w:before="240"/>
        <w:jc w:val="both"/>
        <w:rPr>
          <w:i/>
        </w:rPr>
      </w:pPr>
      <w:r w:rsidRPr="003259A3">
        <w:rPr>
          <w:b/>
          <w:i/>
        </w:rPr>
        <w:t>Proposal #4:</w:t>
      </w:r>
      <w:r w:rsidRPr="003259A3">
        <w:rPr>
          <w:i/>
        </w:rPr>
        <w:t xml:space="preserve"> For CSI-RS </w:t>
      </w:r>
      <w:r>
        <w:rPr>
          <w:i/>
        </w:rPr>
        <w:t xml:space="preserve">based BFD </w:t>
      </w:r>
      <w:r w:rsidRPr="003259A3">
        <w:rPr>
          <w:i/>
        </w:rPr>
        <w:t xml:space="preserve">with D=3, evaluation </w:t>
      </w:r>
      <w:r>
        <w:rPr>
          <w:i/>
        </w:rPr>
        <w:t xml:space="preserve">period </w:t>
      </w:r>
      <w:r w:rsidRPr="003259A3">
        <w:rPr>
          <w:i/>
        </w:rPr>
        <w:t>of 10</w:t>
      </w:r>
      <w:r>
        <w:rPr>
          <w:i/>
        </w:rPr>
        <w:t xml:space="preserve"> </w:t>
      </w:r>
      <w:r w:rsidRPr="003259A3">
        <w:rPr>
          <w:i/>
        </w:rPr>
        <w:t>samples</w:t>
      </w:r>
      <w:r>
        <w:rPr>
          <w:i/>
        </w:rPr>
        <w:t xml:space="preserve"> are extended to 20</w:t>
      </w:r>
      <w:r w:rsidRPr="003259A3">
        <w:rPr>
          <w:i/>
        </w:rPr>
        <w:t xml:space="preserve"> samples, or 10</w:t>
      </w:r>
      <w:r>
        <w:rPr>
          <w:i/>
        </w:rPr>
        <w:t xml:space="preserve"> </w:t>
      </w:r>
      <w:r w:rsidRPr="003259A3">
        <w:rPr>
          <w:i/>
        </w:rPr>
        <w:t>samples are only applied to 96RB case.</w:t>
      </w:r>
    </w:p>
    <w:p w:rsidR="00813A16" w:rsidRPr="00052AF4" w:rsidRDefault="00813A16" w:rsidP="00CC2D0F">
      <w:pPr>
        <w:spacing w:before="240"/>
        <w:jc w:val="both"/>
        <w:rPr>
          <w:i/>
          <w:lang w:val="en-GB" w:eastAsia="en-GB"/>
        </w:rPr>
      </w:pPr>
      <w:r w:rsidRPr="00052AF4">
        <w:rPr>
          <w:b/>
          <w:i/>
          <w:lang w:val="en-GB" w:eastAsia="en-GB"/>
        </w:rPr>
        <w:t>Proposal #5</w:t>
      </w:r>
      <w:r w:rsidRPr="00052AF4">
        <w:rPr>
          <w:i/>
          <w:lang w:val="en-GB" w:eastAsia="en-GB"/>
        </w:rPr>
        <w:t>: Option (1) - Candidate beam detection requirements shall be based on beam reporting requirements if L1-RSRP measurement for beam reporting are based on multiple samples. Option (2) – If L1-RSRP for beam reporting is based on single shot measurement, candidate beam detection requirements shall be introduced separately</w:t>
      </w:r>
    </w:p>
    <w:p w:rsidR="007D736E" w:rsidRDefault="007D736E" w:rsidP="00CC2D0F">
      <w:pPr>
        <w:jc w:val="both"/>
        <w:rPr>
          <w:lang w:val="en-GB" w:eastAsia="en-GB"/>
        </w:rPr>
      </w:pPr>
    </w:p>
    <w:p w:rsidR="007D736E" w:rsidRDefault="007D736E" w:rsidP="00CC2D0F">
      <w:pPr>
        <w:pStyle w:val="Heading1"/>
        <w:jc w:val="both"/>
      </w:pPr>
      <w:r>
        <w:t>References</w:t>
      </w:r>
    </w:p>
    <w:p w:rsidR="007D736E" w:rsidRDefault="00E6032D" w:rsidP="00CC2D0F">
      <w:pPr>
        <w:pStyle w:val="ListParagraph"/>
        <w:numPr>
          <w:ilvl w:val="0"/>
          <w:numId w:val="22"/>
        </w:numPr>
        <w:ind w:left="360"/>
        <w:rPr>
          <w:lang w:eastAsia="en-GB"/>
        </w:rPr>
      </w:pPr>
      <w:bookmarkStart w:id="3" w:name="_GoBack"/>
      <w:bookmarkEnd w:id="3"/>
      <w:r>
        <w:rPr>
          <w:lang w:eastAsia="en-GB"/>
        </w:rPr>
        <w:t xml:space="preserve">R4-1809568, </w:t>
      </w:r>
      <w:r w:rsidRPr="00B47B9A">
        <w:rPr>
          <w:noProof/>
        </w:rPr>
        <w:t xml:space="preserve">CR on TS38.133 for link </w:t>
      </w:r>
      <w:r>
        <w:rPr>
          <w:rFonts w:cs="Arial"/>
          <w:szCs w:val="32"/>
        </w:rPr>
        <w:t>recovery</w:t>
      </w:r>
      <w:r w:rsidRPr="00B916EC">
        <w:rPr>
          <w:rFonts w:cs="Arial"/>
          <w:szCs w:val="32"/>
        </w:rPr>
        <w:t xml:space="preserve"> </w:t>
      </w:r>
      <w:r w:rsidRPr="00B47B9A">
        <w:rPr>
          <w:noProof/>
        </w:rPr>
        <w:t>procedure requirements</w:t>
      </w:r>
      <w:r>
        <w:rPr>
          <w:noProof/>
        </w:rPr>
        <w:t>, Huawei, HiSilicon</w:t>
      </w:r>
    </w:p>
    <w:p w:rsidR="00E6032D" w:rsidRPr="008C37F4" w:rsidRDefault="008C37F4" w:rsidP="00CC2D0F">
      <w:pPr>
        <w:pStyle w:val="ListParagraph"/>
        <w:numPr>
          <w:ilvl w:val="0"/>
          <w:numId w:val="22"/>
        </w:numPr>
        <w:rPr>
          <w:lang w:eastAsia="en-GB"/>
        </w:rPr>
      </w:pPr>
      <w:r w:rsidRPr="008C37F4">
        <w:rPr>
          <w:lang w:eastAsia="en-GB"/>
        </w:rPr>
        <w:t>R4-1809880, Discussion about evaluation time for CSI-RS based NR RLM, Intel Corporation</w:t>
      </w:r>
    </w:p>
    <w:p w:rsidR="007D736E" w:rsidRPr="007D736E" w:rsidRDefault="007D736E" w:rsidP="00CC2D0F">
      <w:pPr>
        <w:jc w:val="both"/>
        <w:rPr>
          <w:lang w:val="en-GB" w:eastAsia="en-GB"/>
        </w:rPr>
      </w:pPr>
    </w:p>
    <w:p w:rsidR="007D736E" w:rsidRPr="007D736E" w:rsidRDefault="007D736E" w:rsidP="00CC2D0F">
      <w:pPr>
        <w:jc w:val="both"/>
        <w:rPr>
          <w:lang w:eastAsia="ja-JP"/>
        </w:rPr>
      </w:pPr>
    </w:p>
    <w:sectPr w:rsidR="007D736E" w:rsidRPr="007D73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FC60651"/>
    <w:multiLevelType w:val="hybridMultilevel"/>
    <w:tmpl w:val="1E10C5E8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6FA"/>
    <w:rsid w:val="00052AF4"/>
    <w:rsid w:val="00060CF8"/>
    <w:rsid w:val="000A122A"/>
    <w:rsid w:val="000D6425"/>
    <w:rsid w:val="0012710A"/>
    <w:rsid w:val="0018482A"/>
    <w:rsid w:val="0019315E"/>
    <w:rsid w:val="00224BBC"/>
    <w:rsid w:val="00265ECE"/>
    <w:rsid w:val="003001AA"/>
    <w:rsid w:val="00314BC5"/>
    <w:rsid w:val="003259A3"/>
    <w:rsid w:val="00370838"/>
    <w:rsid w:val="00390B7D"/>
    <w:rsid w:val="00495C94"/>
    <w:rsid w:val="004B20B4"/>
    <w:rsid w:val="004F7FD6"/>
    <w:rsid w:val="005C774C"/>
    <w:rsid w:val="005D6E16"/>
    <w:rsid w:val="006534F9"/>
    <w:rsid w:val="006A1A9E"/>
    <w:rsid w:val="007267F1"/>
    <w:rsid w:val="00754241"/>
    <w:rsid w:val="007D264D"/>
    <w:rsid w:val="007D736E"/>
    <w:rsid w:val="00813A16"/>
    <w:rsid w:val="008559AD"/>
    <w:rsid w:val="00861795"/>
    <w:rsid w:val="008816F3"/>
    <w:rsid w:val="008C37F4"/>
    <w:rsid w:val="008F5E20"/>
    <w:rsid w:val="00AB46FA"/>
    <w:rsid w:val="00B13CAE"/>
    <w:rsid w:val="00C27311"/>
    <w:rsid w:val="00C51C71"/>
    <w:rsid w:val="00C546F9"/>
    <w:rsid w:val="00C7499A"/>
    <w:rsid w:val="00CA62D1"/>
    <w:rsid w:val="00CC2D0F"/>
    <w:rsid w:val="00CD77B0"/>
    <w:rsid w:val="00D45003"/>
    <w:rsid w:val="00DB24FD"/>
    <w:rsid w:val="00E34391"/>
    <w:rsid w:val="00E6032D"/>
    <w:rsid w:val="00EA375F"/>
    <w:rsid w:val="00F40EC1"/>
    <w:rsid w:val="00FA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D82AE1-0C3D-4333-9830-9FF110B12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77B0"/>
    <w:rPr>
      <w:rFonts w:eastAsia="MS Mincho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eastAsia="SimSun" w:cs="Intel Clear"/>
      <w:lang w:val="en-GB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eastAsia="SimSun" w:cs="Intel Clear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SimSun"/>
      <w:lang w:val="en-GB"/>
    </w:r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cs="Arial"/>
      <w:lang w:val="en-GB"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SimSun"/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SimSun" w:hAnsi="Arial"/>
      <w:b/>
      <w:bCs/>
      <w:lang w:val="en-GB"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b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SimSun" w:hAnsi="Calibri Light"/>
      <w:b/>
      <w:bCs/>
      <w:kern w:val="28"/>
      <w:sz w:val="32"/>
      <w:szCs w:val="32"/>
      <w:lang w:val="en-GB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overflowPunct w:val="0"/>
      <w:autoSpaceDE w:val="0"/>
      <w:autoSpaceDN w:val="0"/>
      <w:adjustRightInd w:val="0"/>
      <w:spacing w:before="120" w:after="60"/>
      <w:jc w:val="center"/>
      <w:textAlignment w:val="baseline"/>
      <w:outlineLvl w:val="1"/>
    </w:pPr>
    <w:rPr>
      <w:rFonts w:ascii="Calibri Light" w:eastAsia="SimSun" w:hAnsi="Calibri Light"/>
      <w:sz w:val="24"/>
      <w:lang w:val="en-GB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val="en-GB"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basedOn w:val="Normal"/>
    <w:link w:val="HeaderChar"/>
    <w:rsid w:val="00CD77B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D77B0"/>
    <w:rPr>
      <w:rFonts w:eastAsia="MS Minch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73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36E"/>
    <w:rPr>
      <w:rFonts w:ascii="Segoe UI" w:eastAsia="MS Mincho" w:hAnsi="Segoe UI" w:cs="Segoe UI"/>
      <w:sz w:val="18"/>
      <w:szCs w:val="18"/>
    </w:rPr>
  </w:style>
  <w:style w:type="paragraph" w:customStyle="1" w:styleId="B2">
    <w:name w:val="B2"/>
    <w:basedOn w:val="List2"/>
    <w:link w:val="B2Char"/>
    <w:rsid w:val="00FA2AD8"/>
    <w:pPr>
      <w:spacing w:after="180"/>
      <w:ind w:left="851" w:hanging="284"/>
      <w:contextualSpacing w:val="0"/>
    </w:pPr>
    <w:rPr>
      <w:rFonts w:eastAsia="SimSun"/>
      <w:lang w:val="en-GB"/>
    </w:rPr>
  </w:style>
  <w:style w:type="character" w:customStyle="1" w:styleId="B2Char">
    <w:name w:val="B2 Char"/>
    <w:link w:val="B2"/>
    <w:rsid w:val="00FA2AD8"/>
    <w:rPr>
      <w:rFonts w:eastAsia="SimSun"/>
      <w:lang w:val="en-GB"/>
    </w:rPr>
  </w:style>
  <w:style w:type="paragraph" w:styleId="List2">
    <w:name w:val="List 2"/>
    <w:basedOn w:val="Normal"/>
    <w:uiPriority w:val="99"/>
    <w:semiHidden/>
    <w:unhideWhenUsed/>
    <w:rsid w:val="00FA2AD8"/>
    <w:pPr>
      <w:ind w:left="720" w:hanging="360"/>
      <w:contextualSpacing/>
    </w:pPr>
  </w:style>
  <w:style w:type="paragraph" w:customStyle="1" w:styleId="B1">
    <w:name w:val="B1"/>
    <w:basedOn w:val="List"/>
    <w:link w:val="B1Char"/>
    <w:rsid w:val="00FA2AD8"/>
    <w:pPr>
      <w:spacing w:after="180"/>
      <w:ind w:left="568" w:hanging="284"/>
      <w:contextualSpacing w:val="0"/>
    </w:pPr>
    <w:rPr>
      <w:rFonts w:eastAsia="SimSun"/>
      <w:lang w:val="en-GB"/>
    </w:rPr>
  </w:style>
  <w:style w:type="character" w:customStyle="1" w:styleId="B1Char">
    <w:name w:val="B1 Char"/>
    <w:link w:val="B1"/>
    <w:rsid w:val="00FA2AD8"/>
    <w:rPr>
      <w:rFonts w:eastAsia="SimSun"/>
      <w:lang w:val="en-GB"/>
    </w:rPr>
  </w:style>
  <w:style w:type="paragraph" w:styleId="List">
    <w:name w:val="List"/>
    <w:basedOn w:val="Normal"/>
    <w:uiPriority w:val="99"/>
    <w:semiHidden/>
    <w:unhideWhenUsed/>
    <w:rsid w:val="00FA2AD8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9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4</Pages>
  <Words>1332</Words>
  <Characters>6955</Characters>
  <Application>Microsoft Office Word</Application>
  <DocSecurity>0</DocSecurity>
  <Lines>145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9</cp:revision>
  <dcterms:created xsi:type="dcterms:W3CDTF">2018-08-08T05:52:00Z</dcterms:created>
  <dcterms:modified xsi:type="dcterms:W3CDTF">2018-08-10T18:51:00Z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273ed745-6f63-4a55-a786-594c5f31969c</vt:lpwstr>
  </property>
  <property fmtid="{D5CDD505-2E9C-101B-9397-08002B2CF9AE}" pid="3" name="CTP_TimeStamp">
    <vt:lpwstr>2018-08-10 18:51:04Z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